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1D84" w14:textId="6E190842" w:rsidR="005D1BB0" w:rsidRPr="005D1BB0" w:rsidRDefault="005D1BB0" w:rsidP="005D1BB0">
      <w:pPr>
        <w:pStyle w:val="Title"/>
      </w:pPr>
      <w:r w:rsidRPr="005D1BB0">
        <w:t>Employee/Business Resource Group (E/BRG)                                               Commemoration &amp; Engagement Ideas</w:t>
      </w:r>
    </w:p>
    <w:p w14:paraId="096AB998" w14:textId="4139231D" w:rsidR="00293891" w:rsidRPr="00D30C43" w:rsidRDefault="00293891" w:rsidP="00293891">
      <w:pPr>
        <w:pStyle w:val="Heading1"/>
      </w:pPr>
      <w:r>
        <w:t>February 20: World Day of Social Justice</w:t>
      </w:r>
    </w:p>
    <w:p w14:paraId="601D4432" w14:textId="32757827" w:rsidR="00CC1B35" w:rsidRDefault="00293891" w:rsidP="00CC1B35">
      <w:pPr>
        <w:pStyle w:val="Heading1"/>
        <w:numPr>
          <w:ilvl w:val="0"/>
          <w:numId w:val="38"/>
        </w:numPr>
        <w:rPr>
          <w:b w:val="0"/>
          <w:bCs w:val="0"/>
          <w:color w:val="auto"/>
          <w:sz w:val="24"/>
          <w:szCs w:val="24"/>
        </w:rPr>
      </w:pPr>
      <w:r w:rsidRPr="00293891">
        <w:rPr>
          <w:b w:val="0"/>
          <w:bCs w:val="0"/>
          <w:color w:val="auto"/>
          <w:sz w:val="24"/>
          <w:szCs w:val="24"/>
        </w:rPr>
        <w:t xml:space="preserve">In collaboration </w:t>
      </w:r>
      <w:r>
        <w:rPr>
          <w:b w:val="0"/>
          <w:bCs w:val="0"/>
          <w:color w:val="auto"/>
          <w:sz w:val="24"/>
          <w:szCs w:val="24"/>
        </w:rPr>
        <w:t>with</w:t>
      </w:r>
      <w:r w:rsidR="007C0C27">
        <w:rPr>
          <w:b w:val="0"/>
          <w:bCs w:val="0"/>
          <w:color w:val="auto"/>
          <w:sz w:val="24"/>
          <w:szCs w:val="24"/>
        </w:rPr>
        <w:t xml:space="preserve"> the</w:t>
      </w:r>
      <w:r>
        <w:rPr>
          <w:b w:val="0"/>
          <w:bCs w:val="0"/>
          <w:color w:val="auto"/>
          <w:sz w:val="24"/>
          <w:szCs w:val="24"/>
        </w:rPr>
        <w:t xml:space="preserve"> D</w:t>
      </w:r>
      <w:r w:rsidR="007C0C27">
        <w:rPr>
          <w:b w:val="0"/>
          <w:bCs w:val="0"/>
          <w:color w:val="auto"/>
          <w:sz w:val="24"/>
          <w:szCs w:val="24"/>
        </w:rPr>
        <w:t xml:space="preserve">iversity, </w:t>
      </w:r>
      <w:r>
        <w:rPr>
          <w:b w:val="0"/>
          <w:bCs w:val="0"/>
          <w:color w:val="auto"/>
          <w:sz w:val="24"/>
          <w:szCs w:val="24"/>
        </w:rPr>
        <w:t>E</w:t>
      </w:r>
      <w:r w:rsidR="007C0C27">
        <w:rPr>
          <w:b w:val="0"/>
          <w:bCs w:val="0"/>
          <w:color w:val="auto"/>
          <w:sz w:val="24"/>
          <w:szCs w:val="24"/>
        </w:rPr>
        <w:t xml:space="preserve">quity </w:t>
      </w:r>
      <w:r>
        <w:rPr>
          <w:b w:val="0"/>
          <w:bCs w:val="0"/>
          <w:color w:val="auto"/>
          <w:sz w:val="24"/>
          <w:szCs w:val="24"/>
        </w:rPr>
        <w:t>&amp;</w:t>
      </w:r>
      <w:r w:rsidR="007C0C27">
        <w:rPr>
          <w:b w:val="0"/>
          <w:bCs w:val="0"/>
          <w:color w:val="auto"/>
          <w:sz w:val="24"/>
          <w:szCs w:val="24"/>
        </w:rPr>
        <w:t xml:space="preserve"> </w:t>
      </w:r>
      <w:r>
        <w:rPr>
          <w:b w:val="0"/>
          <w:bCs w:val="0"/>
          <w:color w:val="auto"/>
          <w:sz w:val="24"/>
          <w:szCs w:val="24"/>
        </w:rPr>
        <w:t>I</w:t>
      </w:r>
      <w:r w:rsidR="007C0C27">
        <w:rPr>
          <w:b w:val="0"/>
          <w:bCs w:val="0"/>
          <w:color w:val="auto"/>
          <w:sz w:val="24"/>
          <w:szCs w:val="24"/>
        </w:rPr>
        <w:t>nclusion</w:t>
      </w:r>
      <w:r>
        <w:rPr>
          <w:b w:val="0"/>
          <w:bCs w:val="0"/>
          <w:color w:val="auto"/>
          <w:sz w:val="24"/>
          <w:szCs w:val="24"/>
        </w:rPr>
        <w:t xml:space="preserve"> team, Talent Acquisition team, and other E</w:t>
      </w:r>
      <w:r w:rsidR="00B2231F">
        <w:rPr>
          <w:b w:val="0"/>
          <w:bCs w:val="0"/>
          <w:color w:val="auto"/>
          <w:sz w:val="24"/>
          <w:szCs w:val="24"/>
        </w:rPr>
        <w:t>/B</w:t>
      </w:r>
      <w:r>
        <w:rPr>
          <w:b w:val="0"/>
          <w:bCs w:val="0"/>
          <w:color w:val="auto"/>
          <w:sz w:val="24"/>
          <w:szCs w:val="24"/>
        </w:rPr>
        <w:t xml:space="preserve">RGs representing under-represented </w:t>
      </w:r>
      <w:r w:rsidR="00B2231F">
        <w:rPr>
          <w:b w:val="0"/>
          <w:bCs w:val="0"/>
          <w:color w:val="auto"/>
          <w:sz w:val="24"/>
          <w:szCs w:val="24"/>
        </w:rPr>
        <w:t>groups</w:t>
      </w:r>
      <w:r>
        <w:rPr>
          <w:b w:val="0"/>
          <w:bCs w:val="0"/>
          <w:color w:val="auto"/>
          <w:sz w:val="24"/>
          <w:szCs w:val="24"/>
        </w:rPr>
        <w:t>, prepare articles on what your organization is doing to increase representation and inclusion</w:t>
      </w:r>
      <w:r w:rsidR="00CC1B35">
        <w:rPr>
          <w:b w:val="0"/>
          <w:bCs w:val="0"/>
          <w:color w:val="auto"/>
          <w:sz w:val="24"/>
          <w:szCs w:val="24"/>
        </w:rPr>
        <w:t>.</w:t>
      </w:r>
    </w:p>
    <w:p w14:paraId="34464659" w14:textId="062A6B4D" w:rsidR="00CC1B35" w:rsidRPr="00CC1B35" w:rsidRDefault="00CC1B35" w:rsidP="007C0C27">
      <w:pPr>
        <w:pStyle w:val="ListParagraph"/>
        <w:numPr>
          <w:ilvl w:val="0"/>
          <w:numId w:val="38"/>
        </w:numPr>
      </w:pPr>
      <w:r>
        <w:t xml:space="preserve">In 2021, the theme was “A Call for Justice in the Digital Economy.”  </w:t>
      </w:r>
      <w:r w:rsidR="007C0C27">
        <w:t>Consider holding a</w:t>
      </w:r>
      <w:r>
        <w:t xml:space="preserve"> “fireside chat” with </w:t>
      </w:r>
      <w:r w:rsidR="007C0C27">
        <w:t>your company’s</w:t>
      </w:r>
      <w:r>
        <w:t xml:space="preserve"> Chief Technology Officer to </w:t>
      </w:r>
      <w:r w:rsidR="007C0C27">
        <w:t>discuss</w:t>
      </w:r>
      <w:r>
        <w:t xml:space="preserve"> what the organization is doing to ensure internal/external systems are accessible to employees and customers.</w:t>
      </w:r>
    </w:p>
    <w:p w14:paraId="701547CD" w14:textId="7380FA92" w:rsidR="005D1BB0" w:rsidRPr="00D30C43" w:rsidRDefault="005D1BB0" w:rsidP="00293891">
      <w:pPr>
        <w:pStyle w:val="Heading1"/>
      </w:pPr>
      <w:r w:rsidRPr="00D30C43">
        <w:t>March 8: International Women’s Day</w:t>
      </w:r>
    </w:p>
    <w:p w14:paraId="7B70718A" w14:textId="77777777" w:rsidR="005D1BB0" w:rsidRDefault="005D1BB0" w:rsidP="00E56C35">
      <w:pPr>
        <w:pStyle w:val="ListParagraph"/>
        <w:numPr>
          <w:ilvl w:val="0"/>
          <w:numId w:val="27"/>
        </w:numPr>
      </w:pPr>
      <w:r w:rsidRPr="0082420F">
        <w:t xml:space="preserve">In collaboration with </w:t>
      </w:r>
      <w:r>
        <w:t xml:space="preserve">the Women’s E/BRG, </w:t>
      </w:r>
      <w:r w:rsidRPr="0082420F">
        <w:t xml:space="preserve">participate in the International Women’s Day theme. For example, the 2021 theme was, “Choose to Challenge.” Supporters choose to challenge by calling out gender bias and inequality. Supporters also chose to seek out and celebrate women’s achievements. </w:t>
      </w:r>
      <w:r>
        <w:t>They also used</w:t>
      </w:r>
      <w:r w:rsidRPr="0082420F">
        <w:t xml:space="preserve"> #ChooseToChallenge and #IWD2021 to post selfies </w:t>
      </w:r>
      <w:r>
        <w:t>in a</w:t>
      </w:r>
      <w:r w:rsidRPr="0082420F">
        <w:t xml:space="preserve"> “Choose to Challenge pose” (right hand raised).</w:t>
      </w:r>
      <w:r>
        <w:t xml:space="preserve"> </w:t>
      </w:r>
    </w:p>
    <w:p w14:paraId="23C0B4E5" w14:textId="77777777" w:rsidR="005D1BB0" w:rsidRDefault="005D1BB0" w:rsidP="00E56C35">
      <w:pPr>
        <w:pStyle w:val="ListParagraph"/>
        <w:numPr>
          <w:ilvl w:val="0"/>
          <w:numId w:val="27"/>
        </w:numPr>
      </w:pPr>
      <w:r>
        <w:t xml:space="preserve">In collaboration with the Women’s E/BRG create social media or internal storytelling campaign featuring women with disabilities. As an example, launch a campaign called </w:t>
      </w:r>
      <w:r w:rsidRPr="00E56C35">
        <w:rPr>
          <w:b/>
          <w:bCs/>
        </w:rPr>
        <w:t xml:space="preserve">My Why Is… </w:t>
      </w:r>
      <w:r w:rsidRPr="00D76271">
        <w:t xml:space="preserve">the two </w:t>
      </w:r>
      <w:r>
        <w:t>E/BRG</w:t>
      </w:r>
      <w:r w:rsidRPr="00D76271">
        <w:t xml:space="preserve">s could post </w:t>
      </w:r>
      <w:r>
        <w:t xml:space="preserve">- </w:t>
      </w:r>
      <w:r w:rsidRPr="00D76271">
        <w:t>and encourage</w:t>
      </w:r>
      <w:r w:rsidRPr="00E56C35">
        <w:rPr>
          <w:b/>
          <w:bCs/>
        </w:rPr>
        <w:t xml:space="preserve"> </w:t>
      </w:r>
      <w:r>
        <w:t>employees to post - statements and photos that answer the question, “</w:t>
      </w:r>
      <w:r w:rsidRPr="00E56C35">
        <w:rPr>
          <w:i/>
          <w:iCs/>
        </w:rPr>
        <w:t xml:space="preserve">Who are the women in your life who are disabled? How have they influenced you?” </w:t>
      </w:r>
    </w:p>
    <w:p w14:paraId="1B8CCA63" w14:textId="77777777" w:rsidR="00B2231F" w:rsidRDefault="005D1BB0" w:rsidP="00E56C35">
      <w:pPr>
        <w:pStyle w:val="ListParagraph"/>
        <w:numPr>
          <w:ilvl w:val="0"/>
          <w:numId w:val="27"/>
        </w:numPr>
      </w:pPr>
      <w:r w:rsidRPr="0082420F">
        <w:t xml:space="preserve">Prepare a newsletter article that highlights a female employee with a disability, not </w:t>
      </w:r>
      <w:r w:rsidRPr="00312F9B">
        <w:t>for her disability but for her accomplishments in and out of work.</w:t>
      </w:r>
    </w:p>
    <w:p w14:paraId="08AEF74D" w14:textId="77777777" w:rsidR="007C0C27" w:rsidRDefault="007C0C27">
      <w:pPr>
        <w:spacing w:after="0"/>
        <w:rPr>
          <w:b/>
          <w:bCs/>
          <w:color w:val="242C65" w:themeColor="text1"/>
          <w:sz w:val="40"/>
          <w:szCs w:val="40"/>
        </w:rPr>
      </w:pPr>
      <w:r>
        <w:br w:type="page"/>
      </w:r>
    </w:p>
    <w:p w14:paraId="19FB6EAC" w14:textId="2463187B" w:rsidR="005D1BB0" w:rsidRPr="00E26517" w:rsidRDefault="005D1BB0" w:rsidP="005D1BB0">
      <w:pPr>
        <w:pStyle w:val="Heading1"/>
      </w:pPr>
      <w:r w:rsidRPr="00E26517">
        <w:lastRenderedPageBreak/>
        <w:t xml:space="preserve">April </w:t>
      </w:r>
      <w:r>
        <w:t>(</w:t>
      </w:r>
      <w:r w:rsidRPr="00E26517">
        <w:t>April 2): World Autism Month (Day)</w:t>
      </w:r>
    </w:p>
    <w:p w14:paraId="5DD18CBB" w14:textId="77777777" w:rsidR="005D1BB0" w:rsidRDefault="005D1BB0" w:rsidP="00E56C35">
      <w:pPr>
        <w:pStyle w:val="ListParagraph"/>
        <w:numPr>
          <w:ilvl w:val="0"/>
          <w:numId w:val="28"/>
        </w:numPr>
      </w:pPr>
      <w:r w:rsidRPr="0082420F">
        <w:t xml:space="preserve">Partner with the </w:t>
      </w:r>
      <w:r>
        <w:t>employees who openly identify as autistic. Encourage storytelling through internal publications and social media</w:t>
      </w:r>
      <w:r w:rsidRPr="0082420F">
        <w:t>.</w:t>
      </w:r>
    </w:p>
    <w:p w14:paraId="4B10D061" w14:textId="42CC0B74" w:rsidR="005D1BB0" w:rsidRDefault="005D1BB0" w:rsidP="00E56C35">
      <w:pPr>
        <w:pStyle w:val="ListParagraph"/>
        <w:numPr>
          <w:ilvl w:val="0"/>
          <w:numId w:val="28"/>
        </w:numPr>
      </w:pPr>
      <w:r>
        <w:t xml:space="preserve">Invite an autistic guest to speak </w:t>
      </w:r>
      <w:r w:rsidR="00D1033D">
        <w:t>from</w:t>
      </w:r>
      <w:r>
        <w:t xml:space="preserve"> the perspective of someone who is </w:t>
      </w:r>
      <w:proofErr w:type="spellStart"/>
      <w:r>
        <w:t>neurodistinct</w:t>
      </w:r>
      <w:proofErr w:type="spellEnd"/>
      <w:r>
        <w:t xml:space="preserve"> in </w:t>
      </w:r>
      <w:r w:rsidR="00D1033D">
        <w:t>a</w:t>
      </w:r>
      <w:r>
        <w:t xml:space="preserve"> corporate workplace.</w:t>
      </w:r>
    </w:p>
    <w:p w14:paraId="5F16E909" w14:textId="77777777" w:rsidR="005D1BB0" w:rsidRPr="0082420F" w:rsidRDefault="005D1BB0" w:rsidP="00E56C35">
      <w:pPr>
        <w:pStyle w:val="ListParagraph"/>
        <w:numPr>
          <w:ilvl w:val="0"/>
          <w:numId w:val="28"/>
        </w:numPr>
      </w:pPr>
      <w:r>
        <w:t>Provide neurodiversity training to employees throughout the month. Inclusion Works can provide such training.</w:t>
      </w:r>
    </w:p>
    <w:p w14:paraId="0CF6E945" w14:textId="77777777" w:rsidR="005D1BB0" w:rsidRDefault="005D1BB0" w:rsidP="005D1BB0">
      <w:pPr>
        <w:pStyle w:val="Heading1"/>
      </w:pPr>
      <w:r>
        <w:t>May: Mental Health Awareness Month</w:t>
      </w:r>
    </w:p>
    <w:p w14:paraId="775FBE3A" w14:textId="77777777" w:rsidR="005D1BB0" w:rsidRDefault="005D1BB0" w:rsidP="00E56C35">
      <w:pPr>
        <w:pStyle w:val="ListParagraph"/>
        <w:numPr>
          <w:ilvl w:val="0"/>
          <w:numId w:val="35"/>
        </w:numPr>
      </w:pPr>
      <w:r w:rsidRPr="0082420F">
        <w:t xml:space="preserve">Prepare a newsletter article on metrics related to </w:t>
      </w:r>
      <w:r w:rsidRPr="00E56C35">
        <w:rPr>
          <w:i/>
          <w:iCs/>
        </w:rPr>
        <w:t xml:space="preserve">Mental Wellness in the Workplace </w:t>
      </w:r>
      <w:r>
        <w:t>and the impact of COVID-19 on mental health</w:t>
      </w:r>
      <w:r w:rsidRPr="00E56C35">
        <w:rPr>
          <w:i/>
          <w:iCs/>
        </w:rPr>
        <w:t xml:space="preserve">. </w:t>
      </w:r>
      <w:r>
        <w:t xml:space="preserve">  </w:t>
      </w:r>
    </w:p>
    <w:p w14:paraId="2F119FD2" w14:textId="617D3DBB" w:rsidR="005D1BB0" w:rsidRDefault="005D1BB0" w:rsidP="00E56C35">
      <w:pPr>
        <w:pStyle w:val="ListParagraph"/>
        <w:numPr>
          <w:ilvl w:val="0"/>
          <w:numId w:val="35"/>
        </w:numPr>
      </w:pPr>
      <w:r>
        <w:t xml:space="preserve">The way to stop the stigma and encourage treatment and recovery is to talk about mental illnesses in the workplace. </w:t>
      </w:r>
      <w:r w:rsidRPr="007E1669">
        <w:t>Treatment for the most common mental health conditions is effective 80% of the time yet only 33% of the people who need help will get it due to societal stigma and the fear of repercussions at work:</w:t>
      </w:r>
      <w:r>
        <w:t xml:space="preserve"> </w:t>
      </w:r>
      <w:r w:rsidRPr="00D76271">
        <w:t xml:space="preserve">Encourage </w:t>
      </w:r>
      <w:r>
        <w:t xml:space="preserve">employees with mental illnesses or allies to </w:t>
      </w:r>
      <w:r w:rsidRPr="00D76271">
        <w:t xml:space="preserve">share </w:t>
      </w:r>
      <w:r>
        <w:t xml:space="preserve">their stories (preserve anonymity if asked) and highlight resources available to employees and their dependents. Consider offering the Disability:IN Inclusion Works </w:t>
      </w:r>
      <w:r w:rsidRPr="00E56C35">
        <w:rPr>
          <w:i/>
          <w:iCs/>
        </w:rPr>
        <w:t xml:space="preserve">Mental Wellness in the Workplace </w:t>
      </w:r>
      <w:r>
        <w:t>training.</w:t>
      </w:r>
    </w:p>
    <w:p w14:paraId="522D12BB" w14:textId="0025C4A6" w:rsidR="005D1BB0" w:rsidRDefault="005D1BB0" w:rsidP="005D1BB0">
      <w:pPr>
        <w:pStyle w:val="Heading1"/>
      </w:pPr>
      <w:r w:rsidRPr="00D30C43">
        <w:t>May</w:t>
      </w:r>
      <w:r w:rsidR="005D48FE">
        <w:t xml:space="preserve"> (May 19)</w:t>
      </w:r>
      <w:r w:rsidRPr="00D30C43">
        <w:t>: Global Accessibility Awareness</w:t>
      </w:r>
      <w:r>
        <w:t xml:space="preserve"> Month </w:t>
      </w:r>
      <w:r w:rsidR="005D48FE">
        <w:t>(Day)</w:t>
      </w:r>
    </w:p>
    <w:p w14:paraId="263468CD" w14:textId="77777777" w:rsidR="005D1BB0" w:rsidRPr="00E56C35" w:rsidRDefault="005D1BB0" w:rsidP="00E56C35">
      <w:pPr>
        <w:pStyle w:val="ListParagraph"/>
        <w:numPr>
          <w:ilvl w:val="0"/>
          <w:numId w:val="29"/>
        </w:numPr>
        <w:rPr>
          <w:b/>
          <w:bCs/>
          <w:color w:val="002060"/>
        </w:rPr>
      </w:pPr>
      <w:r>
        <w:t xml:space="preserve">For each of four weeks, feature </w:t>
      </w:r>
      <w:r w:rsidRPr="0082420F">
        <w:t>one accessible technology commonly used by employees at work or at home</w:t>
      </w:r>
      <w:r>
        <w:t>. Include</w:t>
      </w:r>
      <w:r w:rsidRPr="0082420F">
        <w:t xml:space="preserve"> </w:t>
      </w:r>
      <w:r>
        <w:t xml:space="preserve">an overview on the accessibility features and </w:t>
      </w:r>
      <w:r w:rsidRPr="0082420F">
        <w:t>instructions on</w:t>
      </w:r>
      <w:r>
        <w:t xml:space="preserve"> </w:t>
      </w:r>
      <w:r w:rsidRPr="0082420F">
        <w:t>how to turn on/off and use the technologies to promote universal access.</w:t>
      </w:r>
    </w:p>
    <w:p w14:paraId="43A54448" w14:textId="7106650E" w:rsidR="005D1BB0" w:rsidRPr="00E56C35" w:rsidRDefault="005D1BB0" w:rsidP="00E56C35">
      <w:pPr>
        <w:pStyle w:val="ListParagraph"/>
        <w:numPr>
          <w:ilvl w:val="0"/>
          <w:numId w:val="29"/>
        </w:numPr>
        <w:rPr>
          <w:b/>
          <w:bCs/>
          <w:color w:val="002060"/>
        </w:rPr>
      </w:pPr>
      <w:r w:rsidRPr="00896187">
        <w:t>Provide an overview of accessibility</w:t>
      </w:r>
      <w:r w:rsidR="007C0C27">
        <w:t xml:space="preserve"> followed by </w:t>
      </w:r>
      <w:r w:rsidRPr="00896187">
        <w:t xml:space="preserve">an online exercise called, “Is Accessibility Universal?” Ask employees to submit photos of both excellent examples as well as poor examples of accessibility that they witness in their daily lives throughout the month. </w:t>
      </w:r>
      <w:r>
        <w:t>E/BRG</w:t>
      </w:r>
      <w:r w:rsidRPr="00896187">
        <w:t xml:space="preserve"> posts the photos with </w:t>
      </w:r>
      <w:r>
        <w:t xml:space="preserve">a </w:t>
      </w:r>
      <w:r w:rsidRPr="00896187">
        <w:t>hashtag and asks for comments and solutions in the chat.</w:t>
      </w:r>
    </w:p>
    <w:p w14:paraId="7DB27848" w14:textId="77777777" w:rsidR="007C0C27" w:rsidRDefault="007C0C27">
      <w:pPr>
        <w:spacing w:after="0"/>
        <w:rPr>
          <w:b/>
          <w:bCs/>
          <w:color w:val="242C65" w:themeColor="text1"/>
          <w:sz w:val="40"/>
          <w:szCs w:val="40"/>
        </w:rPr>
      </w:pPr>
      <w:r>
        <w:br w:type="page"/>
      </w:r>
    </w:p>
    <w:p w14:paraId="363966C2" w14:textId="1D5FC26C" w:rsidR="005D1BB0" w:rsidRPr="00CB5B7F" w:rsidRDefault="005D1BB0" w:rsidP="005D1BB0">
      <w:pPr>
        <w:pStyle w:val="Heading1"/>
      </w:pPr>
      <w:r>
        <w:lastRenderedPageBreak/>
        <w:t>May 30: U.S. Memorial Day</w:t>
      </w:r>
      <w:r w:rsidR="007D7404">
        <w:t xml:space="preserve"> (May 20: Armed Forces Day)</w:t>
      </w:r>
    </w:p>
    <w:p w14:paraId="5327E9D5" w14:textId="77777777" w:rsidR="005D1BB0" w:rsidRPr="005A5A08" w:rsidRDefault="005D1BB0" w:rsidP="00E56C35">
      <w:pPr>
        <w:pStyle w:val="ListParagraph"/>
        <w:numPr>
          <w:ilvl w:val="0"/>
          <w:numId w:val="30"/>
        </w:numPr>
      </w:pPr>
      <w:r w:rsidRPr="005A5A08">
        <w:t>In partnership with</w:t>
      </w:r>
      <w:r>
        <w:t xml:space="preserve"> the Veterans E/BRG, </w:t>
      </w:r>
      <w:r w:rsidRPr="005A5A08">
        <w:t xml:space="preserve">raise awareness of suicide prevalence among </w:t>
      </w:r>
      <w:r>
        <w:t>v</w:t>
      </w:r>
      <w:r w:rsidRPr="005A5A08">
        <w:t xml:space="preserve">eterans. For example, suicide rates among </w:t>
      </w:r>
      <w:r>
        <w:t>v</w:t>
      </w:r>
      <w:r w:rsidRPr="005A5A08">
        <w:t>eterans ranges from 17 to 18 per day, as compared to the general US population of 13 to 14 per day.</w:t>
      </w:r>
    </w:p>
    <w:p w14:paraId="3D42638D" w14:textId="77777777" w:rsidR="005D1BB0" w:rsidRDefault="005D1BB0" w:rsidP="00E56C35">
      <w:pPr>
        <w:pStyle w:val="ListParagraph"/>
        <w:numPr>
          <w:ilvl w:val="0"/>
          <w:numId w:val="30"/>
        </w:numPr>
      </w:pPr>
      <w:r>
        <w:t xml:space="preserve">Promote resources such as those found on the </w:t>
      </w:r>
      <w:hyperlink r:id="rId11" w:history="1">
        <w:r w:rsidRPr="005A5A08">
          <w:rPr>
            <w:rStyle w:val="Hyperlink"/>
          </w:rPr>
          <w:t xml:space="preserve">USVA </w:t>
        </w:r>
        <w:r>
          <w:rPr>
            <w:rStyle w:val="Hyperlink"/>
          </w:rPr>
          <w:t>Suicide Prevention</w:t>
        </w:r>
        <w:r w:rsidRPr="005A5A08">
          <w:rPr>
            <w:rStyle w:val="Hyperlink"/>
          </w:rPr>
          <w:t xml:space="preserve"> site</w:t>
        </w:r>
      </w:hyperlink>
      <w:r>
        <w:t xml:space="preserve"> and the free, confidential, 24 hour </w:t>
      </w:r>
      <w:hyperlink r:id="rId12" w:history="1">
        <w:r w:rsidRPr="005A5A08">
          <w:rPr>
            <w:rStyle w:val="Hyperlink"/>
          </w:rPr>
          <w:t>Veterans Crisis Line</w:t>
        </w:r>
      </w:hyperlink>
      <w:bookmarkStart w:id="0" w:name="_Hlk77864708"/>
      <w:r>
        <w:t>, which offers accessible phone, text, chat, and TTY communication options.</w:t>
      </w:r>
    </w:p>
    <w:p w14:paraId="36F1E387" w14:textId="77777777" w:rsidR="005D1BB0" w:rsidRDefault="005D1BB0" w:rsidP="00E56C35">
      <w:pPr>
        <w:pStyle w:val="ListParagraph"/>
        <w:numPr>
          <w:ilvl w:val="0"/>
          <w:numId w:val="30"/>
        </w:numPr>
      </w:pPr>
      <w:r>
        <w:t>Promote awareness of warning signs, what to say/not to say, and how to help.</w:t>
      </w:r>
    </w:p>
    <w:bookmarkEnd w:id="0"/>
    <w:p w14:paraId="78B27A92" w14:textId="77777777" w:rsidR="005D1BB0" w:rsidRPr="000D1698" w:rsidRDefault="005D1BB0" w:rsidP="005D1BB0">
      <w:pPr>
        <w:pStyle w:val="Heading1"/>
      </w:pPr>
      <w:r w:rsidRPr="000D1698">
        <w:t>June: Pride Month</w:t>
      </w:r>
    </w:p>
    <w:p w14:paraId="72152CA5" w14:textId="77777777" w:rsidR="005D1BB0" w:rsidRDefault="005D1BB0" w:rsidP="00E56C35">
      <w:pPr>
        <w:pStyle w:val="ListParagraph"/>
        <w:numPr>
          <w:ilvl w:val="0"/>
          <w:numId w:val="32"/>
        </w:numPr>
      </w:pPr>
      <w:r w:rsidRPr="00CB5B7F">
        <w:t xml:space="preserve">Partner with </w:t>
      </w:r>
      <w:r>
        <w:t>the LGBTQ E/BRG</w:t>
      </w:r>
      <w:r w:rsidRPr="00CB5B7F">
        <w:t xml:space="preserve"> to participate in annual Pride Parade</w:t>
      </w:r>
      <w:r>
        <w:t>s and other activities</w:t>
      </w:r>
      <w:r w:rsidRPr="00CB5B7F">
        <w:t>.</w:t>
      </w:r>
      <w:r>
        <w:t xml:space="preserve"> </w:t>
      </w:r>
    </w:p>
    <w:p w14:paraId="10C763BB" w14:textId="3A37BFCE" w:rsidR="005D1BB0" w:rsidRDefault="005D1BB0" w:rsidP="00E56C35">
      <w:pPr>
        <w:pStyle w:val="ListParagraph"/>
        <w:numPr>
          <w:ilvl w:val="0"/>
          <w:numId w:val="32"/>
        </w:numPr>
      </w:pPr>
      <w:r>
        <w:t xml:space="preserve">Share </w:t>
      </w:r>
      <w:hyperlink r:id="rId13" w:history="1">
        <w:r w:rsidRPr="00196CE4">
          <w:rPr>
            <w:rStyle w:val="Hyperlink"/>
          </w:rPr>
          <w:t>information</w:t>
        </w:r>
      </w:hyperlink>
      <w:r>
        <w:t xml:space="preserve"> about the intersections of the disability and LGBTQ communities:</w:t>
      </w:r>
      <w:r w:rsidR="00E56C35">
        <w:t xml:space="preserve"> </w:t>
      </w:r>
      <w:r>
        <w:t xml:space="preserve">An estimated 3 – 5 million LGBTQ people in America have disabilities. </w:t>
      </w:r>
      <w:r w:rsidR="00E56C35" w:rsidRPr="00196CE4">
        <w:t>LGBT people are more likely to experience mental health conditions that can impact daily life.</w:t>
      </w:r>
      <w:r w:rsidR="00E56C35">
        <w:t xml:space="preserve"> </w:t>
      </w:r>
      <w:r w:rsidRPr="00196CE4">
        <w:t>Both communities face added barriers to employment.</w:t>
      </w:r>
    </w:p>
    <w:p w14:paraId="32FDD27B" w14:textId="7D4271AD" w:rsidR="00347F09" w:rsidRPr="00D30C43" w:rsidRDefault="00347F09" w:rsidP="00347F09">
      <w:pPr>
        <w:pStyle w:val="Heading1"/>
      </w:pPr>
      <w:bookmarkStart w:id="1" w:name="_Hlk83718830"/>
      <w:r>
        <w:t>July: National Minority Mental Health Awareness Month (US)</w:t>
      </w:r>
    </w:p>
    <w:p w14:paraId="506FC5DC" w14:textId="1DDBE1A2" w:rsidR="0075276A" w:rsidRPr="00D1033D" w:rsidRDefault="00B2231F" w:rsidP="007C0C27">
      <w:pPr>
        <w:pStyle w:val="ListParagraph"/>
        <w:numPr>
          <w:ilvl w:val="0"/>
          <w:numId w:val="32"/>
        </w:numPr>
      </w:pPr>
      <w:r>
        <w:t>Racial and ethnic minorities often suffer from poor mental health</w:t>
      </w:r>
      <w:r w:rsidR="0075276A">
        <w:t xml:space="preserve"> due to the cultural stigma and lack of access to mental health services. </w:t>
      </w:r>
      <w:r w:rsidR="007C0C27">
        <w:t>In collaboration with other E/BRGs, s</w:t>
      </w:r>
      <w:r w:rsidR="0075276A">
        <w:t xml:space="preserve">hare </w:t>
      </w:r>
      <w:hyperlink r:id="rId14" w:history="1">
        <w:r w:rsidR="0075276A" w:rsidRPr="007C0C27">
          <w:rPr>
            <w:rStyle w:val="Hyperlink"/>
            <w:color w:val="002060"/>
          </w:rPr>
          <w:t>statistics on mental health and racial/ethnic minorities from the Department of Health and Human Services</w:t>
        </w:r>
      </w:hyperlink>
      <w:r w:rsidR="00D1033D">
        <w:rPr>
          <w:color w:val="002060"/>
        </w:rPr>
        <w:t xml:space="preserve"> </w:t>
      </w:r>
      <w:r w:rsidR="00D1033D">
        <w:t>and identify ways to create equal and better access.</w:t>
      </w:r>
    </w:p>
    <w:bookmarkEnd w:id="1"/>
    <w:p w14:paraId="45881535" w14:textId="77777777" w:rsidR="005D1BB0" w:rsidRPr="00E7265C" w:rsidRDefault="005D1BB0" w:rsidP="005D1BB0">
      <w:pPr>
        <w:pStyle w:val="Heading1"/>
      </w:pPr>
      <w:r w:rsidRPr="00E7265C">
        <w:t xml:space="preserve">October: </w:t>
      </w:r>
      <w:r>
        <w:t xml:space="preserve">National </w:t>
      </w:r>
      <w:r w:rsidRPr="00E7265C">
        <w:t>Disability Employment Awareness Month</w:t>
      </w:r>
      <w:r>
        <w:t xml:space="preserve"> (NDEAM)</w:t>
      </w:r>
    </w:p>
    <w:p w14:paraId="10A275FD" w14:textId="77777777" w:rsidR="005D1BB0" w:rsidRDefault="005D1BB0" w:rsidP="00E56C35">
      <w:pPr>
        <w:pStyle w:val="ListParagraph"/>
        <w:numPr>
          <w:ilvl w:val="0"/>
          <w:numId w:val="31"/>
        </w:numPr>
      </w:pPr>
      <w:r w:rsidRPr="006619E6">
        <w:t>Offer</w:t>
      </w:r>
      <w:r w:rsidRPr="00CB5B7F">
        <w:t xml:space="preserve"> </w:t>
      </w:r>
      <w:r w:rsidRPr="006619E6">
        <w:t>Disability:IN</w:t>
      </w:r>
      <w:r w:rsidRPr="00CB5B7F">
        <w:t xml:space="preserve"> Disability Etiquette</w:t>
      </w:r>
      <w:r>
        <w:t xml:space="preserve"> &amp; Inclusion</w:t>
      </w:r>
      <w:r w:rsidRPr="00CB5B7F">
        <w:t xml:space="preserve"> training</w:t>
      </w:r>
      <w:r w:rsidRPr="00D76271">
        <w:t xml:space="preserve"> throughout the month. </w:t>
      </w:r>
    </w:p>
    <w:p w14:paraId="43951552" w14:textId="77777777" w:rsidR="005D1BB0" w:rsidRDefault="005D1BB0" w:rsidP="00E56C35">
      <w:pPr>
        <w:pStyle w:val="ListParagraph"/>
        <w:numPr>
          <w:ilvl w:val="0"/>
          <w:numId w:val="31"/>
        </w:numPr>
      </w:pPr>
      <w:r w:rsidRPr="00390C50">
        <w:t>Encourage employees with disabilities and allies to discuss their experiences</w:t>
      </w:r>
      <w:r>
        <w:t xml:space="preserve"> and their pride in being a person with a disability.</w:t>
      </w:r>
      <w:r w:rsidRPr="00390C50">
        <w:t xml:space="preserve"> </w:t>
      </w:r>
    </w:p>
    <w:p w14:paraId="495FBD49" w14:textId="016192DA" w:rsidR="005D1BB0" w:rsidRPr="00754B74" w:rsidRDefault="00D1033D" w:rsidP="005D48FE">
      <w:pPr>
        <w:pStyle w:val="ListParagraph"/>
        <w:numPr>
          <w:ilvl w:val="0"/>
          <w:numId w:val="31"/>
        </w:numPr>
        <w:rPr>
          <w:rStyle w:val="Hyperlink"/>
        </w:rPr>
      </w:pPr>
      <w:r>
        <w:t xml:space="preserve">Take advantage of the </w:t>
      </w:r>
      <w:r w:rsidR="005D1BB0">
        <w:t xml:space="preserve">DOL Office of Disability Employment Policy (ODEP) NDEAM resources: </w:t>
      </w:r>
      <w:hyperlink r:id="rId15" w:history="1">
        <w:r w:rsidR="005D1BB0" w:rsidRPr="00754B74">
          <w:rPr>
            <w:rStyle w:val="Hyperlink"/>
          </w:rPr>
          <w:t xml:space="preserve">View the National Disability Employment Awareness Month </w:t>
        </w:r>
        <w:r w:rsidR="00754B74">
          <w:rPr>
            <w:rStyle w:val="Hyperlink"/>
          </w:rPr>
          <w:t>R</w:t>
        </w:r>
        <w:r w:rsidR="005D1BB0" w:rsidRPr="00754B74">
          <w:rPr>
            <w:rStyle w:val="Hyperlink"/>
          </w:rPr>
          <w:t>esources</w:t>
        </w:r>
      </w:hyperlink>
    </w:p>
    <w:p w14:paraId="03DD9DF5" w14:textId="145E37DB" w:rsidR="005D48FE" w:rsidRDefault="005D48FE" w:rsidP="005D48FE">
      <w:pPr>
        <w:pStyle w:val="Heading1"/>
        <w:spacing w:after="120"/>
      </w:pPr>
      <w:r>
        <w:lastRenderedPageBreak/>
        <w:t>October 10: World Mental Health Day</w:t>
      </w:r>
    </w:p>
    <w:p w14:paraId="7D917923" w14:textId="2DC5321A" w:rsidR="005D48FE" w:rsidRDefault="005D48FE" w:rsidP="005D48FE">
      <w:pPr>
        <w:pStyle w:val="ListParagraph"/>
        <w:numPr>
          <w:ilvl w:val="0"/>
          <w:numId w:val="37"/>
        </w:numPr>
      </w:pPr>
      <w:r>
        <w:t>The overall objective of World Mental Health Day is to raise awareness of mental health issues around the world and mobilize efforts in support of mental health. Work across your company’s E/BRGs to meet the World Health Organization’s (WHO) goal.</w:t>
      </w:r>
    </w:p>
    <w:p w14:paraId="78ED72D5" w14:textId="30067C5C" w:rsidR="005D1BB0" w:rsidRPr="00E7265C" w:rsidRDefault="005D1BB0" w:rsidP="005D1BB0">
      <w:pPr>
        <w:pStyle w:val="Heading1"/>
      </w:pPr>
      <w:r w:rsidRPr="00E7265C">
        <w:t>November 11: U.S. Veterans Day</w:t>
      </w:r>
    </w:p>
    <w:p w14:paraId="485B4300" w14:textId="77777777" w:rsidR="005D1BB0" w:rsidRDefault="005D1BB0" w:rsidP="00E56C35">
      <w:pPr>
        <w:pStyle w:val="ListParagraph"/>
        <w:numPr>
          <w:ilvl w:val="0"/>
          <w:numId w:val="33"/>
        </w:numPr>
      </w:pPr>
      <w:r w:rsidRPr="00E26517">
        <w:t>P</w:t>
      </w:r>
      <w:r>
        <w:t>artner with the Veterans E/BRG</w:t>
      </w:r>
      <w:r w:rsidRPr="00E56C35">
        <w:rPr>
          <w:b/>
          <w:bCs/>
        </w:rPr>
        <w:t xml:space="preserve"> </w:t>
      </w:r>
      <w:r>
        <w:t xml:space="preserve">to promote and participate in Veteran recognition events throughout U.S. locations. Promote on social media, newsletter, Intranet, emails, internal communication. </w:t>
      </w:r>
    </w:p>
    <w:p w14:paraId="702626F2" w14:textId="77777777" w:rsidR="005D1BB0" w:rsidRDefault="005D1BB0" w:rsidP="00E56C35">
      <w:pPr>
        <w:pStyle w:val="ListParagraph"/>
        <w:numPr>
          <w:ilvl w:val="0"/>
          <w:numId w:val="33"/>
        </w:numPr>
      </w:pPr>
      <w:r>
        <w:t>Ask the Veterans E/BRG</w:t>
      </w:r>
      <w:r w:rsidRPr="00E56C35">
        <w:rPr>
          <w:b/>
          <w:bCs/>
        </w:rPr>
        <w:t xml:space="preserve"> </w:t>
      </w:r>
      <w:r>
        <w:t>to present, “</w:t>
      </w:r>
      <w:hyperlink r:id="rId16" w:history="1">
        <w:r w:rsidRPr="00E319EC">
          <w:rPr>
            <w:rStyle w:val="Hyperlink"/>
          </w:rPr>
          <w:t>15 Things Veterans Want You to Know</w:t>
        </w:r>
      </w:hyperlink>
      <w:r>
        <w:t>,” by Psych Armor to employees. This is a very short but powerful list to help civilians understand how to talk to military-affiliated persons. Examples:</w:t>
      </w:r>
    </w:p>
    <w:p w14:paraId="02B10ADA" w14:textId="77777777" w:rsidR="005D1BB0" w:rsidRDefault="005D1BB0" w:rsidP="00E56C35">
      <w:pPr>
        <w:ind w:left="360" w:firstLine="720"/>
      </w:pPr>
      <w:r>
        <w:t>Number 8: We do not all have PTSD.</w:t>
      </w:r>
    </w:p>
    <w:p w14:paraId="5CFA0743" w14:textId="77777777" w:rsidR="005D1BB0" w:rsidRDefault="005D1BB0" w:rsidP="00E56C35">
      <w:pPr>
        <w:ind w:left="1080"/>
      </w:pPr>
      <w:r>
        <w:t>Number 9: Those of us who do have an invisible wound are not dangerous. We are not violent. Examples of invisible wounds include PTSD; Traumatic Brain Injury; Depression; Substance Use Disorder.</w:t>
      </w:r>
    </w:p>
    <w:p w14:paraId="2D268D4E" w14:textId="77777777" w:rsidR="005D1BB0" w:rsidRPr="00842D16" w:rsidRDefault="005D1BB0" w:rsidP="00754B74">
      <w:pPr>
        <w:pStyle w:val="Heading1"/>
      </w:pPr>
      <w:r w:rsidRPr="00842D16">
        <w:t>December 3</w:t>
      </w:r>
      <w:r>
        <w:t>:</w:t>
      </w:r>
      <w:r w:rsidRPr="00842D16">
        <w:t xml:space="preserve"> International Day of Persons with Disabilities</w:t>
      </w:r>
    </w:p>
    <w:p w14:paraId="3B07A91A" w14:textId="73428A71" w:rsidR="005D1BB0" w:rsidRDefault="005D1BB0" w:rsidP="00E56C35">
      <w:pPr>
        <w:pStyle w:val="ListParagraph"/>
        <w:numPr>
          <w:ilvl w:val="0"/>
          <w:numId w:val="34"/>
        </w:numPr>
      </w:pPr>
      <w:r w:rsidRPr="00317A55">
        <w:t xml:space="preserve">Develop and circulate a </w:t>
      </w:r>
      <w:r w:rsidRPr="00D76271">
        <w:t xml:space="preserve">Disability Etiquette </w:t>
      </w:r>
      <w:r w:rsidRPr="00317A55">
        <w:t xml:space="preserve">cheat sheet </w:t>
      </w:r>
      <w:r>
        <w:t xml:space="preserve">with examples </w:t>
      </w:r>
      <w:r w:rsidRPr="00317A55">
        <w:t>for employees</w:t>
      </w:r>
      <w:r w:rsidR="00E56C35">
        <w:t>’</w:t>
      </w:r>
      <w:r w:rsidRPr="00317A55">
        <w:t xml:space="preserve"> </w:t>
      </w:r>
      <w:r>
        <w:t xml:space="preserve">use. </w:t>
      </w:r>
    </w:p>
    <w:p w14:paraId="2FEF1407" w14:textId="77777777" w:rsidR="005D1BB0" w:rsidRPr="00E56C35" w:rsidRDefault="005D1BB0" w:rsidP="00E56C35">
      <w:pPr>
        <w:pStyle w:val="ListParagraph"/>
        <w:numPr>
          <w:ilvl w:val="0"/>
          <w:numId w:val="34"/>
        </w:numPr>
        <w:rPr>
          <w:b/>
          <w:bCs/>
          <w:color w:val="002060"/>
        </w:rPr>
      </w:pPr>
      <w:r w:rsidRPr="007E1669">
        <w:t xml:space="preserve">Hold a movie night to showcase experiences of people with disabilities. See </w:t>
      </w:r>
      <w:hyperlink r:id="rId17" w:history="1">
        <w:r w:rsidRPr="007E1669">
          <w:rPr>
            <w:rStyle w:val="Hyperlink"/>
          </w:rPr>
          <w:t>Canadian Easter Seals</w:t>
        </w:r>
      </w:hyperlink>
      <w:r w:rsidRPr="007E1669">
        <w:t xml:space="preserve"> list of movies. Debrief &amp; discuss the movie via virtual meeting the next day.</w:t>
      </w:r>
    </w:p>
    <w:p w14:paraId="1D92494A" w14:textId="01E01242" w:rsidR="00923D06" w:rsidRPr="00E56C35" w:rsidRDefault="005D1BB0" w:rsidP="00E56C35">
      <w:pPr>
        <w:pStyle w:val="ListParagraph"/>
        <w:numPr>
          <w:ilvl w:val="0"/>
          <w:numId w:val="34"/>
        </w:numPr>
        <w:rPr>
          <w:rStyle w:val="FollowedHyperlink"/>
          <w:color w:val="auto"/>
          <w:u w:val="none"/>
        </w:rPr>
      </w:pPr>
      <w:r w:rsidRPr="00D37173">
        <w:t xml:space="preserve">Find films and television </w:t>
      </w:r>
      <w:r>
        <w:t>titles</w:t>
      </w:r>
      <w:r w:rsidRPr="00D37173">
        <w:t xml:space="preserve"> featuring individuals with disabilities on Disney’s </w:t>
      </w:r>
      <w:hyperlink r:id="rId18" w:history="1">
        <w:r w:rsidRPr="00D37173">
          <w:rPr>
            <w:rStyle w:val="Hyperlink"/>
          </w:rPr>
          <w:t>ReimagineTomorrow.Disney.com</w:t>
        </w:r>
      </w:hyperlink>
      <w:r w:rsidRPr="00D37173">
        <w:t xml:space="preserve"> </w:t>
      </w:r>
      <w:r>
        <w:t xml:space="preserve"> </w:t>
      </w:r>
      <w:hyperlink r:id="rId19" w:history="1">
        <w:r w:rsidRPr="00D37173">
          <w:rPr>
            <w:rStyle w:val="Hyperlink"/>
          </w:rPr>
          <w:t>Representation of People with Disabilities</w:t>
        </w:r>
      </w:hyperlink>
    </w:p>
    <w:p w14:paraId="1B0943E0" w14:textId="564493C7" w:rsidR="00B3701C" w:rsidRPr="001D3ACD" w:rsidRDefault="00B3701C" w:rsidP="001D6D91">
      <w:pPr>
        <w:rPr>
          <w:rStyle w:val="FollowedHyperlink"/>
          <w:b/>
          <w:bCs/>
          <w:color w:val="auto"/>
          <w:u w:val="none"/>
        </w:rPr>
      </w:pPr>
    </w:p>
    <w:sectPr w:rsidR="00B3701C" w:rsidRPr="001D3ACD" w:rsidSect="001D6D91">
      <w:headerReference w:type="default" r:id="rId20"/>
      <w:footerReference w:type="even" r:id="rId21"/>
      <w:footerReference w:type="default" r:id="rId22"/>
      <w:pgSz w:w="12240" w:h="15840"/>
      <w:pgMar w:top="1440" w:right="1080" w:bottom="144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D8D0" w14:textId="77777777" w:rsidR="00745D49" w:rsidRDefault="00745D49" w:rsidP="001D6D91">
      <w:r>
        <w:separator/>
      </w:r>
    </w:p>
  </w:endnote>
  <w:endnote w:type="continuationSeparator" w:id="0">
    <w:p w14:paraId="1ED99355" w14:textId="77777777" w:rsidR="00745D49" w:rsidRDefault="00745D49" w:rsidP="001D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9338874"/>
      <w:docPartObj>
        <w:docPartGallery w:val="Page Numbers (Bottom of Page)"/>
        <w:docPartUnique/>
      </w:docPartObj>
    </w:sdtPr>
    <w:sdtEndPr>
      <w:rPr>
        <w:rStyle w:val="PageNumber"/>
      </w:rPr>
    </w:sdtEndPr>
    <w:sdtContent>
      <w:p w14:paraId="2D7C12C4" w14:textId="79F1614A"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8804"/>
      <w:docPartObj>
        <w:docPartGallery w:val="Page Numbers (Bottom of Page)"/>
        <w:docPartUnique/>
      </w:docPartObj>
    </w:sdtPr>
    <w:sdtEndPr>
      <w:rPr>
        <w:rStyle w:val="PageNumber"/>
      </w:rPr>
    </w:sdtEndPr>
    <w:sdtContent>
      <w:p w14:paraId="08356FA5" w14:textId="3985F4AB"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D83CC" w14:textId="67BBED6C" w:rsidR="00B3701C" w:rsidRDefault="00B3701C" w:rsidP="001D6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764B" w14:textId="1F70D4CE" w:rsidR="00A2752C" w:rsidRPr="001A034E" w:rsidRDefault="00A2752C" w:rsidP="001D6D91">
    <w:pPr>
      <w:pStyle w:val="Footer"/>
      <w:rPr>
        <w:color w:val="047BC1" w:themeColor="text2"/>
      </w:rPr>
    </w:pPr>
    <w:r w:rsidRPr="00FF755F">
      <w:rPr>
        <w:b/>
        <w:bCs/>
        <w:i w:val="0"/>
        <w:iCs w:val="0"/>
        <w:caps/>
        <w:color w:val="047BC1" w:themeColor="text2"/>
      </w:rPr>
      <w:fldChar w:fldCharType="begin"/>
    </w:r>
    <w:r w:rsidRPr="00FF755F">
      <w:rPr>
        <w:b/>
        <w:bCs/>
        <w:i w:val="0"/>
        <w:iCs w:val="0"/>
        <w:caps/>
        <w:color w:val="047BC1" w:themeColor="text2"/>
      </w:rPr>
      <w:instrText xml:space="preserve"> PAGE   \* MERGEFORMAT </w:instrText>
    </w:r>
    <w:r w:rsidRPr="00FF755F">
      <w:rPr>
        <w:b/>
        <w:bCs/>
        <w:i w:val="0"/>
        <w:iCs w:val="0"/>
        <w:caps/>
        <w:color w:val="047BC1" w:themeColor="text2"/>
      </w:rPr>
      <w:fldChar w:fldCharType="separate"/>
    </w:r>
    <w:r w:rsidRPr="00FF755F">
      <w:rPr>
        <w:b/>
        <w:bCs/>
        <w:i w:val="0"/>
        <w:iCs w:val="0"/>
        <w:caps/>
        <w:noProof/>
        <w:color w:val="047BC1" w:themeColor="text2"/>
      </w:rPr>
      <w:t>2</w:t>
    </w:r>
    <w:r w:rsidRPr="00FF755F">
      <w:rPr>
        <w:b/>
        <w:bCs/>
        <w:i w:val="0"/>
        <w:iCs w:val="0"/>
        <w:caps/>
        <w:noProof/>
        <w:color w:val="047BC1" w:themeColor="text2"/>
      </w:rPr>
      <w:fldChar w:fldCharType="end"/>
    </w:r>
    <w:r>
      <w:rPr>
        <w:caps/>
        <w:noProof/>
        <w:color w:val="047BC1" w:themeColor="text2"/>
      </w:rPr>
      <w:t xml:space="preserve"> </w:t>
    </w:r>
    <w:r w:rsidRPr="00A2752C">
      <w:rPr>
        <w:caps/>
        <w:noProof/>
      </w:rPr>
      <w:t>|</w:t>
    </w:r>
    <w:r w:rsidRPr="00A2752C">
      <w:t xml:space="preserve"> </w:t>
    </w:r>
    <w:r w:rsidRPr="001A034E">
      <w:t xml:space="preserve">Learn </w:t>
    </w:r>
    <w:r w:rsidRPr="0096217F">
      <w:t>more</w:t>
    </w:r>
    <w:r w:rsidRPr="001A034E">
      <w:t xml:space="preserve"> about </w:t>
    </w:r>
    <w:hyperlink r:id="rId1" w:history="1">
      <w:r w:rsidRPr="001A034E">
        <w:rPr>
          <w:rStyle w:val="Hyperlink"/>
          <w:i w:val="0"/>
          <w:iCs w:val="0"/>
        </w:rPr>
        <w:t>Inclusion Works online</w:t>
      </w:r>
    </w:hyperlink>
    <w:r w:rsidRPr="001A034E">
      <w:t>.</w:t>
    </w:r>
  </w:p>
  <w:p w14:paraId="484322AA" w14:textId="2CCAB66C" w:rsidR="009C721C" w:rsidRPr="00A2752C" w:rsidRDefault="00A2752C" w:rsidP="001D6D91">
    <w:pPr>
      <w:pStyle w:val="Foote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734D" w14:textId="77777777" w:rsidR="00745D49" w:rsidRDefault="00745D49" w:rsidP="001D6D91">
      <w:r>
        <w:separator/>
      </w:r>
    </w:p>
  </w:footnote>
  <w:footnote w:type="continuationSeparator" w:id="0">
    <w:p w14:paraId="070F0C51" w14:textId="77777777" w:rsidR="00745D49" w:rsidRDefault="00745D49" w:rsidP="001D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5EA1" w14:textId="3CC291E4" w:rsidR="00206A40" w:rsidRDefault="00206A40" w:rsidP="001D6D91">
    <w:pPr>
      <w:pStyle w:val="Header"/>
      <w:ind w:hanging="990"/>
    </w:pPr>
    <w:r>
      <w:rPr>
        <w:noProof/>
      </w:rPr>
      <w:drawing>
        <wp:inline distT="0" distB="0" distL="0" distR="0" wp14:anchorId="0F63AAB4" wp14:editId="0F2FE77E">
          <wp:extent cx="7883591" cy="1249523"/>
          <wp:effectExtent l="0" t="0" r="3175" b="0"/>
          <wp:docPr id="11" name="Picture 11" descr="Disability:IN Inclusion Work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 doc header.png"/>
                  <pic:cNvPicPr/>
                </pic:nvPicPr>
                <pic:blipFill>
                  <a:blip r:embed="rId1">
                    <a:extLst>
                      <a:ext uri="{28A0092B-C50C-407E-A947-70E740481C1C}">
                        <a14:useLocalDpi xmlns:a14="http://schemas.microsoft.com/office/drawing/2010/main" val="0"/>
                      </a:ext>
                    </a:extLst>
                  </a:blip>
                  <a:stretch>
                    <a:fillRect/>
                  </a:stretch>
                </pic:blipFill>
                <pic:spPr>
                  <a:xfrm>
                    <a:off x="0" y="0"/>
                    <a:ext cx="7883591" cy="1249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30C32"/>
    <w:multiLevelType w:val="hybridMultilevel"/>
    <w:tmpl w:val="01B49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66254"/>
    <w:multiLevelType w:val="hybridMultilevel"/>
    <w:tmpl w:val="144E7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C118D"/>
    <w:multiLevelType w:val="hybridMultilevel"/>
    <w:tmpl w:val="EE6E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75275"/>
    <w:multiLevelType w:val="hybridMultilevel"/>
    <w:tmpl w:val="E5FE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C4723"/>
    <w:multiLevelType w:val="hybridMultilevel"/>
    <w:tmpl w:val="B11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45187"/>
    <w:multiLevelType w:val="hybridMultilevel"/>
    <w:tmpl w:val="BB042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084A1C"/>
    <w:multiLevelType w:val="hybridMultilevel"/>
    <w:tmpl w:val="C86424CC"/>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12C8B"/>
    <w:multiLevelType w:val="hybridMultilevel"/>
    <w:tmpl w:val="3934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F438D"/>
    <w:multiLevelType w:val="hybridMultilevel"/>
    <w:tmpl w:val="572A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47F2C"/>
    <w:multiLevelType w:val="hybridMultilevel"/>
    <w:tmpl w:val="FF34F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397507"/>
    <w:multiLevelType w:val="hybridMultilevel"/>
    <w:tmpl w:val="B068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C4B88"/>
    <w:multiLevelType w:val="hybridMultilevel"/>
    <w:tmpl w:val="DDEAF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DB3787"/>
    <w:multiLevelType w:val="hybridMultilevel"/>
    <w:tmpl w:val="047C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B38AC"/>
    <w:multiLevelType w:val="hybridMultilevel"/>
    <w:tmpl w:val="ABE4D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AA1FBD"/>
    <w:multiLevelType w:val="hybridMultilevel"/>
    <w:tmpl w:val="8ABCCD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E06B00"/>
    <w:multiLevelType w:val="hybridMultilevel"/>
    <w:tmpl w:val="741E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E37F1"/>
    <w:multiLevelType w:val="hybridMultilevel"/>
    <w:tmpl w:val="B704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53A2B"/>
    <w:multiLevelType w:val="hybridMultilevel"/>
    <w:tmpl w:val="9A0E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B379C"/>
    <w:multiLevelType w:val="hybridMultilevel"/>
    <w:tmpl w:val="16A655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DA7DCD"/>
    <w:multiLevelType w:val="hybridMultilevel"/>
    <w:tmpl w:val="97A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01338"/>
    <w:multiLevelType w:val="hybridMultilevel"/>
    <w:tmpl w:val="F488C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F3050"/>
    <w:multiLevelType w:val="hybridMultilevel"/>
    <w:tmpl w:val="665E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F0AAE"/>
    <w:multiLevelType w:val="hybridMultilevel"/>
    <w:tmpl w:val="E34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4"/>
  </w:num>
  <w:num w:numId="12">
    <w:abstractNumId w:val="16"/>
  </w:num>
  <w:num w:numId="13">
    <w:abstractNumId w:val="13"/>
  </w:num>
  <w:num w:numId="14">
    <w:abstractNumId w:val="11"/>
  </w:num>
  <w:num w:numId="15">
    <w:abstractNumId w:val="24"/>
  </w:num>
  <w:num w:numId="16">
    <w:abstractNumId w:val="35"/>
  </w:num>
  <w:num w:numId="17">
    <w:abstractNumId w:val="27"/>
  </w:num>
  <w:num w:numId="18">
    <w:abstractNumId w:val="10"/>
  </w:num>
  <w:num w:numId="19">
    <w:abstractNumId w:val="18"/>
  </w:num>
  <w:num w:numId="20">
    <w:abstractNumId w:val="12"/>
  </w:num>
  <w:num w:numId="21">
    <w:abstractNumId w:val="22"/>
  </w:num>
  <w:num w:numId="22">
    <w:abstractNumId w:val="25"/>
  </w:num>
  <w:num w:numId="23">
    <w:abstractNumId w:val="23"/>
  </w:num>
  <w:num w:numId="24">
    <w:abstractNumId w:val="32"/>
  </w:num>
  <w:num w:numId="25">
    <w:abstractNumId w:val="28"/>
  </w:num>
  <w:num w:numId="26">
    <w:abstractNumId w:val="31"/>
  </w:num>
  <w:num w:numId="27">
    <w:abstractNumId w:val="30"/>
  </w:num>
  <w:num w:numId="28">
    <w:abstractNumId w:val="17"/>
  </w:num>
  <w:num w:numId="29">
    <w:abstractNumId w:val="37"/>
  </w:num>
  <w:num w:numId="30">
    <w:abstractNumId w:val="36"/>
  </w:num>
  <w:num w:numId="31">
    <w:abstractNumId w:val="20"/>
  </w:num>
  <w:num w:numId="32">
    <w:abstractNumId w:val="33"/>
  </w:num>
  <w:num w:numId="33">
    <w:abstractNumId w:val="26"/>
  </w:num>
  <w:num w:numId="34">
    <w:abstractNumId w:val="21"/>
  </w:num>
  <w:num w:numId="35">
    <w:abstractNumId w:val="15"/>
  </w:num>
  <w:num w:numId="36">
    <w:abstractNumId w:val="19"/>
  </w:num>
  <w:num w:numId="37">
    <w:abstractNumId w:val="2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65192"/>
    <w:rsid w:val="001A034E"/>
    <w:rsid w:val="001A560F"/>
    <w:rsid w:val="001D3ACD"/>
    <w:rsid w:val="001D6D91"/>
    <w:rsid w:val="00206A40"/>
    <w:rsid w:val="00263F91"/>
    <w:rsid w:val="00293891"/>
    <w:rsid w:val="00347F09"/>
    <w:rsid w:val="003F7949"/>
    <w:rsid w:val="00537A8A"/>
    <w:rsid w:val="00541F21"/>
    <w:rsid w:val="005D1BB0"/>
    <w:rsid w:val="005D48FE"/>
    <w:rsid w:val="00623427"/>
    <w:rsid w:val="006D5122"/>
    <w:rsid w:val="006E545F"/>
    <w:rsid w:val="006F6AB5"/>
    <w:rsid w:val="00727B17"/>
    <w:rsid w:val="00745D49"/>
    <w:rsid w:val="0075276A"/>
    <w:rsid w:val="00754B74"/>
    <w:rsid w:val="00773A23"/>
    <w:rsid w:val="007C0C27"/>
    <w:rsid w:val="007D7404"/>
    <w:rsid w:val="00832D61"/>
    <w:rsid w:val="00923D06"/>
    <w:rsid w:val="00950ED9"/>
    <w:rsid w:val="009529DF"/>
    <w:rsid w:val="0096217F"/>
    <w:rsid w:val="00995540"/>
    <w:rsid w:val="009956B1"/>
    <w:rsid w:val="009C721C"/>
    <w:rsid w:val="009D0C80"/>
    <w:rsid w:val="00A2752C"/>
    <w:rsid w:val="00A43F7C"/>
    <w:rsid w:val="00B15997"/>
    <w:rsid w:val="00B2231F"/>
    <w:rsid w:val="00B3701C"/>
    <w:rsid w:val="00C67F64"/>
    <w:rsid w:val="00CA66C4"/>
    <w:rsid w:val="00CC1B35"/>
    <w:rsid w:val="00CD39B7"/>
    <w:rsid w:val="00CE210C"/>
    <w:rsid w:val="00D1033D"/>
    <w:rsid w:val="00E56C35"/>
    <w:rsid w:val="00E86248"/>
    <w:rsid w:val="00FD734C"/>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EF45A"/>
  <w15:chartTrackingRefBased/>
  <w15:docId w15:val="{2CCC9CDB-6FC7-4444-A563-9490CF7F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1D6D91"/>
    <w:pPr>
      <w:spacing w:after="120" w:line="192" w:lineRule="auto"/>
      <w:outlineLvl w:val="1"/>
    </w:pPr>
    <w:rPr>
      <w:rFonts w:ascii="Arial Black" w:hAnsi="Arial Black"/>
      <w:b/>
      <w:bCs/>
      <w:color w:val="047BC1"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40"/>
    <w:pPr>
      <w:tabs>
        <w:tab w:val="center" w:pos="4680"/>
        <w:tab w:val="right" w:pos="9360"/>
      </w:tabs>
    </w:pPr>
  </w:style>
  <w:style w:type="character" w:customStyle="1" w:styleId="HeaderChar">
    <w:name w:val="Header Char"/>
    <w:basedOn w:val="DefaultParagraphFont"/>
    <w:link w:val="Header"/>
    <w:uiPriority w:val="99"/>
    <w:rsid w:val="00206A40"/>
  </w:style>
  <w:style w:type="paragraph" w:styleId="Footer">
    <w:name w:val="footer"/>
    <w:basedOn w:val="Normal"/>
    <w:link w:val="FooterChar"/>
    <w:uiPriority w:val="99"/>
    <w:unhideWhenUsed/>
    <w:rsid w:val="001D6D91"/>
    <w:pPr>
      <w:tabs>
        <w:tab w:val="right" w:pos="9360"/>
      </w:tabs>
      <w:ind w:left="-450" w:right="-540"/>
    </w:pPr>
    <w:rPr>
      <w:i/>
      <w:iCs/>
      <w:color w:val="242C65" w:themeColor="text1"/>
      <w:sz w:val="20"/>
      <w:szCs w:val="20"/>
    </w:rPr>
  </w:style>
  <w:style w:type="character" w:customStyle="1" w:styleId="FooterChar">
    <w:name w:val="Footer Char"/>
    <w:basedOn w:val="DefaultParagraphFont"/>
    <w:link w:val="Footer"/>
    <w:uiPriority w:val="99"/>
    <w:rsid w:val="001D6D91"/>
    <w:rPr>
      <w:rFonts w:ascii="Arial" w:hAnsi="Arial" w:cs="Arial"/>
      <w:i/>
      <w:iCs/>
      <w:color w:val="242C65" w:themeColor="text1"/>
      <w:sz w:val="20"/>
      <w:szCs w:val="20"/>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1D6D91"/>
    <w:rPr>
      <w:rFonts w:ascii="Arial Black" w:hAnsi="Arial Black" w:cs="Arial"/>
      <w:b/>
      <w:bCs/>
      <w:color w:val="047BC1" w:themeColor="text2"/>
      <w:sz w:val="28"/>
      <w:szCs w:val="28"/>
    </w:rPr>
  </w:style>
  <w:style w:type="character" w:styleId="Hyperlink">
    <w:name w:val="Hyperlink"/>
    <w:uiPriority w:val="99"/>
    <w:unhideWhenUsed/>
    <w:rsid w:val="001D6D91"/>
    <w:rPr>
      <w:color w:val="242C65" w:themeColor="text1"/>
      <w:u w:val="single"/>
    </w:rPr>
  </w:style>
  <w:style w:type="character" w:styleId="FollowedHyperlink">
    <w:name w:val="FollowedHyperlink"/>
    <w:basedOn w:val="Hyperlink"/>
    <w:uiPriority w:val="99"/>
    <w:unhideWhenUsed/>
    <w:rsid w:val="00CE210C"/>
    <w:rPr>
      <w:b w:val="0"/>
      <w:bCs w:val="0"/>
      <w:color w:val="7030A0"/>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15"/>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paragraph" w:customStyle="1" w:styleId="xmsolistparagraph">
    <w:name w:val="x_msolistparagraph"/>
    <w:basedOn w:val="Normal"/>
    <w:rsid w:val="005D1BB0"/>
    <w:pPr>
      <w:spacing w:before="100" w:beforeAutospacing="1" w:after="100" w:afterAutospacing="1"/>
    </w:pPr>
    <w:rPr>
      <w:rFonts w:ascii="Calibri" w:hAnsi="Calibri" w:cs="Calibri"/>
      <w:sz w:val="22"/>
      <w:szCs w:val="22"/>
    </w:rPr>
  </w:style>
  <w:style w:type="character" w:styleId="CommentReference">
    <w:name w:val="annotation reference"/>
    <w:basedOn w:val="DefaultParagraphFont"/>
    <w:uiPriority w:val="99"/>
    <w:semiHidden/>
    <w:unhideWhenUsed/>
    <w:rsid w:val="00CC1B35"/>
    <w:rPr>
      <w:sz w:val="16"/>
      <w:szCs w:val="16"/>
    </w:rPr>
  </w:style>
  <w:style w:type="paragraph" w:styleId="CommentText">
    <w:name w:val="annotation text"/>
    <w:basedOn w:val="Normal"/>
    <w:link w:val="CommentTextChar"/>
    <w:uiPriority w:val="99"/>
    <w:semiHidden/>
    <w:unhideWhenUsed/>
    <w:rsid w:val="00CC1B35"/>
    <w:rPr>
      <w:sz w:val="20"/>
      <w:szCs w:val="20"/>
    </w:rPr>
  </w:style>
  <w:style w:type="character" w:customStyle="1" w:styleId="CommentTextChar">
    <w:name w:val="Comment Text Char"/>
    <w:basedOn w:val="DefaultParagraphFont"/>
    <w:link w:val="CommentText"/>
    <w:uiPriority w:val="99"/>
    <w:semiHidden/>
    <w:rsid w:val="00CC1B3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1B35"/>
    <w:rPr>
      <w:b/>
      <w:bCs/>
    </w:rPr>
  </w:style>
  <w:style w:type="character" w:customStyle="1" w:styleId="CommentSubjectChar">
    <w:name w:val="Comment Subject Char"/>
    <w:basedOn w:val="CommentTextChar"/>
    <w:link w:val="CommentSubject"/>
    <w:uiPriority w:val="99"/>
    <w:semiHidden/>
    <w:rsid w:val="00CC1B3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gbtmap.org/file/LGBT-People-With-Disabilities.pdf" TargetMode="External"/><Relationship Id="rId18" Type="http://schemas.openxmlformats.org/officeDocument/2006/relationships/hyperlink" Target="https://reimaginetomorrow.disney.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eteranscrisisline.net/" TargetMode="External"/><Relationship Id="rId17" Type="http://schemas.openxmlformats.org/officeDocument/2006/relationships/hyperlink" Target="https://easterseals.ca/english/10-movies-and-films-about-disabilities-accessibility-and-inclusion/" TargetMode="External"/><Relationship Id="rId2" Type="http://schemas.openxmlformats.org/officeDocument/2006/relationships/customXml" Target="../customXml/item2.xml"/><Relationship Id="rId16" Type="http://schemas.openxmlformats.org/officeDocument/2006/relationships/hyperlink" Target="https://www.shrm.org/foundation/ourwork/initiatives/engaging-and-integrating-military-veterans/PublishingImages/Pages/Inclusion-Captains-Veterans/15%20Things%20A%20Veteran%20Wants%20You%20To%20Know%20(Widescreen).ppt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talhealth.va.gov/suicide_prevention/index.a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nks.gd/l/eyJhbGciOiJIUzI1NiJ9.eyJidWxsZXRpbl9saW5rX2lkIjoxMDEsInVyaSI6ImJwMjpjbGljayIsImJ1bGxldGluX2lkIjoiMjAyMTA1MjEuNDA5MDI4MzEiLCJ1cmwiOiJodHRwczovL3d3dy5kb2wuZ292L2FnZW5jaWVzL29kZXAvaW5pdGlhdGl2ZXMvbmRlYW0ifQ.bcLCc1hMcUdDFbVLsAS68edEWN800snLlR1Cyz_DSn8/s/743174869/br/106786172070-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imaginetomorrow.disney.com/search?q=representation-of-people-with-disa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orityhealth.hhs.gov/minority-mental-health/health-dispariti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what-we-do/inclusion-wor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E04DCDBE0874B8BDB61306C065688" ma:contentTypeVersion="13" ma:contentTypeDescription="Create a new document." ma:contentTypeScope="" ma:versionID="b8ffa114f08c3a3b38fcf5b7313256bc">
  <xsd:schema xmlns:xsd="http://www.w3.org/2001/XMLSchema" xmlns:xs="http://www.w3.org/2001/XMLSchema" xmlns:p="http://schemas.microsoft.com/office/2006/metadata/properties" xmlns:ns2="8b4f4ecf-2de3-4a40-a488-6bcc691868f6" xmlns:ns3="cd34924e-cfd4-41ec-83e4-30cc3e6c50be" targetNamespace="http://schemas.microsoft.com/office/2006/metadata/properties" ma:root="true" ma:fieldsID="1c808c23934ba39d08d0fae867b42795" ns2:_="" ns3:_="">
    <xsd:import namespace="8b4f4ecf-2de3-4a40-a488-6bcc691868f6"/>
    <xsd:import namespace="cd34924e-cfd4-41ec-83e4-30cc3e6c5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hotoDescrip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4ecf-2de3-4a40-a488-6bcc6918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hotoDescription" ma:index="18" nillable="true" ma:displayName="Photo Description" ma:format="Dropdown" ma:internalName="PhotoDescription">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924e-cfd4-41ec-83e4-30cc3e6c50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hotoDescription xmlns="8b4f4ecf-2de3-4a40-a488-6bcc691868f6" xsi:nil="true"/>
  </documentManagement>
</p:properties>
</file>

<file path=customXml/itemProps1.xml><?xml version="1.0" encoding="utf-8"?>
<ds:datastoreItem xmlns:ds="http://schemas.openxmlformats.org/officeDocument/2006/customXml" ds:itemID="{3363BAD1-5244-4564-B6DC-E3CA2897B887}">
  <ds:schemaRefs>
    <ds:schemaRef ds:uri="http://schemas.microsoft.com/sharepoint/v3/contenttype/forms"/>
  </ds:schemaRefs>
</ds:datastoreItem>
</file>

<file path=customXml/itemProps2.xml><?xml version="1.0" encoding="utf-8"?>
<ds:datastoreItem xmlns:ds="http://schemas.openxmlformats.org/officeDocument/2006/customXml" ds:itemID="{8DF0FA27-AD67-4D1C-A3EA-DB4714BAE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f4ecf-2de3-4a40-a488-6bcc691868f6"/>
    <ds:schemaRef ds:uri="cd34924e-cfd4-41ec-83e4-30cc3e6c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customXml/itemProps4.xml><?xml version="1.0" encoding="utf-8"?>
<ds:datastoreItem xmlns:ds="http://schemas.openxmlformats.org/officeDocument/2006/customXml" ds:itemID="{14CFCA87-4C32-4099-85F2-48FA3996C159}">
  <ds:schemaRefs>
    <ds:schemaRef ds:uri="http://schemas.microsoft.com/office/2006/metadata/properties"/>
    <ds:schemaRef ds:uri="http://schemas.microsoft.com/office/infopath/2007/PartnerControls"/>
    <ds:schemaRef ds:uri="8b4f4ecf-2de3-4a40-a488-6bcc691868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Leslie Wilson</cp:lastModifiedBy>
  <cp:revision>2</cp:revision>
  <cp:lastPrinted>2020-03-11T21:18:00Z</cp:lastPrinted>
  <dcterms:created xsi:type="dcterms:W3CDTF">2021-10-04T12:46:00Z</dcterms:created>
  <dcterms:modified xsi:type="dcterms:W3CDTF">2021-10-04T12:46:00Z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0x01010085AE04DCDBE0874B8BDB61306C065688</vt:lpwstr>
  </property>
</Properties>
</file>