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915196B" w:rsidP="1DCD31AB" w:rsidRDefault="00372259" w14:paraId="620D2600" w14:textId="523531EE">
      <w:pPr>
        <w:pStyle w:val="Title"/>
      </w:pPr>
      <w:r>
        <w:rPr>
          <w:color w:val="007A4B"/>
        </w:rPr>
        <w:t>Disability Inclusion Onboarding Checklist</w:t>
      </w:r>
    </w:p>
    <w:p w:rsidR="6915196B" w:rsidP="1DCD31AB" w:rsidRDefault="00372259" w14:paraId="0433763F" w14:textId="0072E908">
      <w:pPr>
        <w:pStyle w:val="Heading1"/>
        <w:spacing w:line="259" w:lineRule="auto"/>
        <w:rPr>
          <w:color w:val="242C65" w:themeColor="accent1"/>
        </w:rPr>
      </w:pPr>
      <w:r>
        <w:rPr>
          <w:color w:val="242C65" w:themeColor="accent1"/>
        </w:rPr>
        <w:t xml:space="preserve">A Disability:IN </w:t>
      </w:r>
      <w:r w:rsidR="00163A3E">
        <w:rPr>
          <w:color w:val="242C65" w:themeColor="accent1"/>
        </w:rPr>
        <w:t>R</w:t>
      </w:r>
      <w:r>
        <w:rPr>
          <w:color w:val="242C65" w:themeColor="accent1"/>
        </w:rPr>
        <w:t xml:space="preserve">esource for </w:t>
      </w:r>
      <w:r w:rsidR="00163A3E">
        <w:rPr>
          <w:color w:val="242C65" w:themeColor="accent1"/>
        </w:rPr>
        <w:t>H</w:t>
      </w:r>
      <w:r>
        <w:rPr>
          <w:color w:val="242C65" w:themeColor="accent1"/>
        </w:rPr>
        <w:t xml:space="preserve">iring </w:t>
      </w:r>
      <w:r w:rsidR="00163A3E">
        <w:rPr>
          <w:color w:val="242C65" w:themeColor="accent1"/>
        </w:rPr>
        <w:t>M</w:t>
      </w:r>
      <w:r>
        <w:rPr>
          <w:color w:val="242C65" w:themeColor="accent1"/>
        </w:rPr>
        <w:t>anagers</w:t>
      </w:r>
    </w:p>
    <w:p w:rsidRPr="009676AE" w:rsidR="00D55264" w:rsidP="00F84D24" w:rsidRDefault="00A81769" w14:paraId="4A3B5714" w14:textId="77777777">
      <w:pPr>
        <w:spacing w:line="259" w:lineRule="auto"/>
      </w:pPr>
      <w:r w:rsidRPr="009676AE">
        <w:t>While onboarding procedures are designed to support the successful transition of new employees, those activities and tools may not have been designed with candidates and employees with disabilities in mind. This Disability Inclusion Onboarding Checklist is meant to supplement standard onboarding procedures to assist supervisors and managers in creating an inclusive and successful experience before employment starts, during onboarding and integration, after 30 days of employment, and for future career development support.</w:t>
      </w:r>
    </w:p>
    <w:p w:rsidRPr="00F84D24" w:rsidR="009676AE" w:rsidP="00F84D24" w:rsidRDefault="009676AE" w14:paraId="4933CDD8" w14:textId="5C23AEDC">
      <w:pPr>
        <w:spacing w:line="259" w:lineRule="auto"/>
      </w:pPr>
      <w:r w:rsidRPr="00F84D24">
        <w:t>You</w:t>
      </w:r>
      <w:r w:rsidRPr="00F84D24" w:rsidR="00D55264">
        <w:t xml:space="preserve"> </w:t>
      </w:r>
      <w:r w:rsidRPr="00F84D24">
        <w:t xml:space="preserve">may not be aware, but you </w:t>
      </w:r>
      <w:r w:rsidRPr="00F84D24" w:rsidR="00D55264">
        <w:t xml:space="preserve">currently have talent with disabilities </w:t>
      </w:r>
      <w:r w:rsidRPr="00F84D24">
        <w:t>who are onboarding at your company. T</w:t>
      </w:r>
      <w:r w:rsidRPr="00F84D24" w:rsidR="00D55264">
        <w:t>his is because most disabilities are non-</w:t>
      </w:r>
      <w:r w:rsidRPr="00F84D24" w:rsidR="00CB38B4">
        <w:t>apparent,</w:t>
      </w:r>
      <w:r w:rsidRPr="00F84D24" w:rsidR="00D55264">
        <w:t xml:space="preserve"> and people may choose not to self-disclose that they have a disability. </w:t>
      </w:r>
    </w:p>
    <w:p w:rsidRPr="00F84D24" w:rsidR="00D55264" w:rsidP="00F84D24" w:rsidRDefault="00D55264" w14:paraId="44AB40C4" w14:textId="7D8EFF89">
      <w:pPr>
        <w:spacing w:line="259" w:lineRule="auto"/>
      </w:pPr>
      <w:r w:rsidRPr="00F84D24">
        <w:t xml:space="preserve">Providing an inclusive environment for people with disabilities is a team effort and requires awareness and action on the part of managers, colleagues, and leaders. </w:t>
      </w:r>
      <w:r w:rsidRPr="00F84D24" w:rsidR="009676AE">
        <w:t xml:space="preserve">It is best practice to </w:t>
      </w:r>
      <w:r w:rsidRPr="00F84D24">
        <w:t xml:space="preserve">embed general education and awareness resources into everyone’s recruiting and </w:t>
      </w:r>
      <w:r w:rsidRPr="00F84D24" w:rsidR="009676AE">
        <w:t>onboarding</w:t>
      </w:r>
      <w:r w:rsidRPr="00F84D24">
        <w:t xml:space="preserve"> experience, in addition to providing customized support or training when relevant</w:t>
      </w:r>
      <w:r w:rsidRPr="00F84D24" w:rsidR="003E5127">
        <w:t xml:space="preserve"> as provided below</w:t>
      </w:r>
      <w:r w:rsidRPr="00F84D24">
        <w:t xml:space="preserve">. </w:t>
      </w:r>
    </w:p>
    <w:p w:rsidRPr="00372259" w:rsidR="00372259" w:rsidP="009F638A" w:rsidRDefault="00372259" w14:paraId="46756534" w14:textId="65568E80">
      <w:pPr>
        <w:pStyle w:val="Heading2"/>
      </w:pPr>
      <w:r w:rsidRPr="00372259">
        <w:t>Before the New Employee Begins Work</w:t>
      </w:r>
    </w:p>
    <w:p w:rsidRPr="009676AE" w:rsidR="008A5659" w:rsidP="47598947" w:rsidRDefault="00372259" w14:paraId="7EC943AF" w14:textId="019F81BC">
      <w:pPr>
        <w:spacing w:line="259" w:lineRule="auto"/>
        <w:ind w:left="360" w:hanging="360"/>
        <w:rPr>
          <w:color w:val="242C65" w:themeColor="text1"/>
        </w:rPr>
      </w:pPr>
      <w:r>
        <w:rPr>
          <w:bCs/>
        </w:rPr>
        <w:fldChar w:fldCharType="begin">
          <w:ffData>
            <w:name w:val="Check1"/>
            <w:enabled/>
            <w:calcOnExit w:val="0"/>
            <w:checkBox>
              <w:sizeAuto/>
              <w:default w:val="0"/>
            </w:checkBox>
          </w:ffData>
        </w:fldChar>
      </w:r>
      <w:bookmarkStart w:name="Check1" w:id="0"/>
      <w:r>
        <w:rPr>
          <w:bCs/>
        </w:rPr>
        <w:instrText xml:space="preserve"> FORMCHECKBOX </w:instrText>
      </w:r>
      <w:r>
        <w:rPr>
          <w:bCs/>
        </w:rPr>
      </w:r>
      <w:r>
        <w:rPr>
          <w:bCs/>
        </w:rPr>
        <w:fldChar w:fldCharType="separate"/>
      </w:r>
      <w:r>
        <w:rPr>
          <w:bCs/>
        </w:rPr>
        <w:fldChar w:fldCharType="end"/>
      </w:r>
      <w:bookmarkEnd w:id="0"/>
      <w:r w:rsidR="00372259">
        <w:rPr>
          <w:bCs/>
        </w:rPr>
        <w:t xml:space="preserve"> </w:t>
      </w:r>
      <w:r w:rsidRPr="47598947" w:rsidR="008A5659">
        <w:rPr>
          <w:color w:val="242C65" w:themeColor="text1"/>
        </w:rPr>
        <w:t xml:space="preserve">Read the </w:t>
      </w:r>
      <w:hyperlink r:id="Ree53b32834894371">
        <w:r w:rsidRPr="47598947" w:rsidR="008A5659">
          <w:rPr>
            <w:rStyle w:val="Hyperlink"/>
          </w:rPr>
          <w:t>Inclusion Best Practices and Disability Etiquette Guide</w:t>
        </w:r>
        <w:r w:rsidRPr="47598947" w:rsidR="008A5659">
          <w:rPr>
            <w:rStyle w:val="Hyperlink"/>
          </w:rPr>
          <w:t>:</w:t>
        </w:r>
      </w:hyperlink>
      <w:r w:rsidRPr="47598947" w:rsidR="008A5659">
        <w:rPr>
          <w:color w:val="242C65" w:themeColor="text1"/>
        </w:rPr>
        <w:t xml:space="preserve"> The information provided in this guide is the result of a collaborative effort between the Disability:IN Inclusion Works team of disability inclusion experts, participating Inclusion Works companies, and external partners. The guide was created for anyone, with or without a disability, who wants to create a more inclusive workplace and interact more effectively with applicants, employees, and customers with disabilities. </w:t>
      </w:r>
    </w:p>
    <w:p w:rsidRPr="009676AE" w:rsidR="00131578" w:rsidP="47598947" w:rsidRDefault="00555A9E" w14:paraId="6419C750" w14:textId="6E62AABD">
      <w:pPr>
        <w:spacing w:line="259" w:lineRule="auto"/>
        <w:ind w:left="360" w:hanging="360"/>
        <w:rPr>
          <w:color w:val="242C65" w:themeColor="text1"/>
        </w:rPr>
      </w:pPr>
      <w:r w:rsidRPr="47598947" w:rsidR="00131578">
        <w:rPr>
          <w:color w:val="242C65" w:themeColor="text1"/>
        </w:rPr>
        <w:t xml:space="preserve">Improve your understanding of disability disclosure by reading </w:t>
      </w:r>
      <w:hyperlink w:history="1" w:anchor=":~:text=Generally%20it%20is%20up%20to,when%20disclosure%20may%20be%20required" r:id="rId13">
        <w:r w:rsidRPr="47598947" w:rsidR="00131578">
          <w:rPr>
            <w:rStyle w:val="Hyperlink"/>
          </w:rPr>
          <w:t>this comprehensive resource from the Job Accommodation Network</w:t>
        </w:r>
      </w:hyperlink>
      <w:r w:rsidRPr="47598947" w:rsidR="00131578">
        <w:rPr>
          <w:color w:val="242C65" w:themeColor="text1"/>
        </w:rPr>
        <w:t>.</w:t>
      </w:r>
    </w:p>
    <w:p w:rsidRPr="009676AE" w:rsidR="00131578" w:rsidP="00F84D24" w:rsidRDefault="00131578" w14:paraId="344BA7D9" w14:textId="12E9CF0D">
      <w:pPr>
        <w:spacing w:line="259" w:lineRule="auto"/>
        <w:ind w:left="360" w:hanging="360"/>
        <w:rPr>
          <w:bCs/>
          <w:color w:val="242C65" w:themeColor="text1"/>
        </w:rPr>
      </w:pPr>
      <w:r w:rsidRPr="009676AE">
        <w:rPr>
          <w:bCs/>
          <w:color w:val="242C65" w:themeColor="text1"/>
        </w:rPr>
        <w:fldChar w:fldCharType="begin">
          <w:ffData>
            <w:name w:val="Check1"/>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Discuss with the new hire how you can best support them as they onboard. Share your intention of ensuring they are welcomed and supported as they onboard and ask if engaging </w:t>
      </w:r>
      <w:r w:rsidRPr="009676AE">
        <w:rPr>
          <w:bCs/>
          <w:color w:val="242C65" w:themeColor="text1"/>
        </w:rPr>
        <w:t xml:space="preserve">the broader team in disability education and awareness activities, which may mean disclosing their disability status, is acceptable and desired. </w:t>
      </w:r>
    </w:p>
    <w:p w:rsidRPr="009676AE" w:rsidR="00143A36" w:rsidP="00F84D24" w:rsidRDefault="00131578" w14:paraId="2502B4D5" w14:textId="79BF0569">
      <w:pPr>
        <w:spacing w:after="0" w:line="259" w:lineRule="auto"/>
        <w:ind w:left="720" w:hanging="360"/>
        <w:rPr>
          <w:bCs/>
          <w:color w:val="242C65" w:themeColor="text1"/>
        </w:rPr>
      </w:pPr>
      <w:r>
        <w:rPr>
          <w:bCs/>
        </w:rPr>
        <w:fldChar w:fldCharType="begin">
          <w:ffData>
            <w:name w:val="Check6"/>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w:t>
      </w:r>
      <w:r w:rsidRPr="009676AE" w:rsidR="00143A36">
        <w:rPr>
          <w:bCs/>
          <w:color w:val="242C65" w:themeColor="text1"/>
        </w:rPr>
        <w:t xml:space="preserve">Host disability etiquette training for the entire team/others who will be working with the new </w:t>
      </w:r>
      <w:r w:rsidRPr="009676AE" w:rsidR="00696181">
        <w:rPr>
          <w:bCs/>
          <w:color w:val="242C65" w:themeColor="text1"/>
        </w:rPr>
        <w:t>employee</w:t>
      </w:r>
      <w:r w:rsidRPr="009676AE" w:rsidR="00143A36">
        <w:rPr>
          <w:bCs/>
          <w:color w:val="242C65" w:themeColor="text1"/>
        </w:rPr>
        <w:t xml:space="preserve">, not just the manager. </w:t>
      </w:r>
    </w:p>
    <w:p w:rsidRPr="009676AE" w:rsidR="00136A2D" w:rsidP="00F84D24" w:rsidRDefault="00136A2D" w14:paraId="1E20AA68" w14:textId="45FE0ABF">
      <w:pPr>
        <w:pStyle w:val="xmsolistparagraph"/>
        <w:shd w:val="clear" w:color="auto" w:fill="FFFFFF"/>
        <w:spacing w:before="0" w:beforeAutospacing="0" w:after="0" w:afterAutospacing="0" w:line="259" w:lineRule="auto"/>
        <w:ind w:left="360" w:hanging="360"/>
        <w:rPr>
          <w:rFonts w:ascii="Arial" w:hAnsi="Arial" w:cs="Arial" w:eastAsiaTheme="minorHAnsi"/>
          <w:bCs/>
          <w:color w:val="242C65" w:themeColor="text1"/>
        </w:rPr>
      </w:pPr>
      <w:r w:rsidRPr="009676AE">
        <w:rPr>
          <w:rFonts w:ascii="Arial" w:hAnsi="Arial" w:cs="Arial" w:eastAsiaTheme="minorHAnsi"/>
          <w:bCs/>
          <w:color w:val="242C65" w:themeColor="text1"/>
        </w:rPr>
        <w:tab/>
      </w:r>
    </w:p>
    <w:p w:rsidRPr="009676AE" w:rsidR="00136A2D" w:rsidP="00F84D24" w:rsidRDefault="0006038C" w14:paraId="3DEF2245" w14:textId="76A8AE4F">
      <w:pPr>
        <w:spacing w:after="0" w:line="259" w:lineRule="auto"/>
        <w:ind w:left="720" w:hanging="360"/>
        <w:rPr>
          <w:color w:val="242C65" w:themeColor="text1"/>
        </w:rPr>
      </w:pPr>
      <w:r w:rsidRPr="009676AE">
        <w:rPr>
          <w:bCs/>
          <w:color w:val="242C65" w:themeColor="text1"/>
        </w:rPr>
        <w:fldChar w:fldCharType="begin">
          <w:ffData>
            <w:name w:val="Check6"/>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676AE" w:rsidR="00136A2D">
        <w:rPr>
          <w:rFonts w:eastAsia="Times New Roman"/>
          <w:b/>
          <w:bCs/>
          <w:color w:val="047BC1" w:themeColor="text2"/>
          <w:shd w:val="clear" w:color="auto" w:fill="FFFFFF"/>
        </w:rPr>
        <w:t>Best Practice:</w:t>
      </w:r>
      <w:r w:rsidRPr="009676AE" w:rsidR="00136A2D">
        <w:rPr>
          <w:rFonts w:eastAsia="Times New Roman"/>
          <w:color w:val="047BC1" w:themeColor="text2"/>
          <w:shd w:val="clear" w:color="auto" w:fill="FFFFFF"/>
        </w:rPr>
        <w:t xml:space="preserve"> </w:t>
      </w:r>
      <w:r w:rsidRPr="009676AE" w:rsidR="00136A2D">
        <w:rPr>
          <w:rFonts w:eastAsia="Times New Roman"/>
          <w:color w:val="242C65" w:themeColor="text1"/>
          <w:shd w:val="clear" w:color="auto" w:fill="FFFFFF"/>
        </w:rPr>
        <w:t>Ask the incoming employee with a disability what they would like their colleagues to know, and if they would be interested in co-presenting with a Disability:IN team member this information/insight.</w:t>
      </w:r>
      <w:r w:rsidRPr="009676AE" w:rsidR="00136A2D">
        <w:rPr>
          <w:rFonts w:ascii="Segoe UI" w:hAnsi="Segoe UI" w:eastAsia="Times New Roman" w:cs="Segoe UI"/>
          <w:color w:val="242C65" w:themeColor="text1"/>
          <w:sz w:val="23"/>
          <w:szCs w:val="23"/>
          <w:shd w:val="clear" w:color="auto" w:fill="FFFFFF"/>
        </w:rPr>
        <w:t xml:space="preserve"> </w:t>
      </w:r>
    </w:p>
    <w:p w:rsidRPr="009676AE" w:rsidR="00696181" w:rsidP="00F84D24" w:rsidRDefault="00696181" w14:paraId="090672CE" w14:textId="77777777">
      <w:pPr>
        <w:pStyle w:val="xmsolistparagraph"/>
        <w:shd w:val="clear" w:color="auto" w:fill="FFFFFF"/>
        <w:spacing w:before="0" w:beforeAutospacing="0" w:after="0" w:afterAutospacing="0" w:line="259" w:lineRule="auto"/>
        <w:ind w:left="360" w:hanging="360"/>
        <w:rPr>
          <w:bCs/>
          <w:color w:val="242C65" w:themeColor="text1"/>
        </w:rPr>
      </w:pPr>
    </w:p>
    <w:p w:rsidRPr="009676AE" w:rsidR="007B1FED" w:rsidP="00F84D24" w:rsidRDefault="00143A36" w14:paraId="71CBA3C9" w14:textId="704ECCF4">
      <w:pPr>
        <w:spacing w:line="259" w:lineRule="auto"/>
        <w:ind w:left="360" w:hanging="360"/>
        <w:rPr>
          <w:bCs/>
          <w:color w:val="242C65" w:themeColor="text1"/>
        </w:rPr>
      </w:pPr>
      <w:r w:rsidRPr="009676AE">
        <w:rPr>
          <w:bCs/>
          <w:color w:val="242C65" w:themeColor="text1"/>
        </w:rPr>
        <w:fldChar w:fldCharType="begin">
          <w:ffData>
            <w:name w:val="Check1"/>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676AE">
        <w:rPr>
          <w:bCs/>
          <w:color w:val="242C65" w:themeColor="text1"/>
        </w:rPr>
        <w:tab/>
      </w:r>
      <w:r w:rsidRPr="009676AE" w:rsidR="00555A9E">
        <w:rPr>
          <w:bCs/>
          <w:color w:val="242C65" w:themeColor="text1"/>
        </w:rPr>
        <w:t>If y</w:t>
      </w:r>
      <w:r w:rsidRPr="009676AE" w:rsidR="00372259">
        <w:rPr>
          <w:bCs/>
          <w:color w:val="242C65" w:themeColor="text1"/>
        </w:rPr>
        <w:t>ou</w:t>
      </w:r>
      <w:r w:rsidRPr="009676AE" w:rsidR="00555A9E">
        <w:rPr>
          <w:bCs/>
          <w:color w:val="242C65" w:themeColor="text1"/>
        </w:rPr>
        <w:t xml:space="preserve"> identified your</w:t>
      </w:r>
      <w:r w:rsidRPr="009676AE" w:rsidR="00372259">
        <w:rPr>
          <w:bCs/>
          <w:color w:val="242C65" w:themeColor="text1"/>
        </w:rPr>
        <w:t xml:space="preserve"> candidate by utilizing a disability service organization</w:t>
      </w:r>
      <w:r w:rsidRPr="009676AE" w:rsidR="00555A9E">
        <w:rPr>
          <w:bCs/>
          <w:color w:val="242C65" w:themeColor="text1"/>
        </w:rPr>
        <w:t xml:space="preserve">, </w:t>
      </w:r>
      <w:r w:rsidR="009676AE">
        <w:rPr>
          <w:bCs/>
          <w:color w:val="242C65" w:themeColor="text1"/>
        </w:rPr>
        <w:t>partner</w:t>
      </w:r>
      <w:r w:rsidRPr="009676AE" w:rsidR="00555A9E">
        <w:rPr>
          <w:bCs/>
          <w:color w:val="242C65" w:themeColor="text1"/>
        </w:rPr>
        <w:t xml:space="preserve"> with your appropriate internal contact to work </w:t>
      </w:r>
      <w:r w:rsidR="009676AE">
        <w:rPr>
          <w:bCs/>
          <w:color w:val="242C65" w:themeColor="text1"/>
        </w:rPr>
        <w:t xml:space="preserve">together </w:t>
      </w:r>
      <w:r w:rsidRPr="009676AE" w:rsidR="00555A9E">
        <w:rPr>
          <w:bCs/>
          <w:color w:val="242C65" w:themeColor="text1"/>
        </w:rPr>
        <w:t>with them through the onboarding process.</w:t>
      </w:r>
    </w:p>
    <w:p w:rsidRPr="009676AE" w:rsidR="007B1FED" w:rsidP="00F84D24" w:rsidRDefault="007B1FED" w14:paraId="5281EA86" w14:textId="06A29E28">
      <w:pPr>
        <w:spacing w:line="259" w:lineRule="auto"/>
        <w:ind w:left="360" w:hanging="360"/>
        <w:rPr>
          <w:bCs/>
          <w:color w:val="242C65" w:themeColor="text1"/>
        </w:rPr>
      </w:pPr>
      <w:r w:rsidRPr="009676AE">
        <w:rPr>
          <w:bCs/>
          <w:color w:val="242C65" w:themeColor="text1"/>
        </w:rPr>
        <w:fldChar w:fldCharType="begin">
          <w:ffData>
            <w:name w:val="Check2"/>
            <w:enabled/>
            <w:calcOnExit w:val="0"/>
            <w:checkBox>
              <w:sizeAuto/>
              <w:default w:val="0"/>
            </w:checkBox>
          </w:ffData>
        </w:fldChar>
      </w:r>
      <w:bookmarkStart w:name="Check2" w:id="2"/>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2"/>
      <w:r w:rsidRPr="009676AE">
        <w:rPr>
          <w:bCs/>
          <w:color w:val="242C65" w:themeColor="text1"/>
        </w:rPr>
        <w:tab/>
      </w:r>
      <w:r w:rsidRPr="009676AE">
        <w:rPr>
          <w:bCs/>
          <w:color w:val="242C65" w:themeColor="text1"/>
        </w:rPr>
        <w:t xml:space="preserve">If applicable, meet with </w:t>
      </w:r>
      <w:r w:rsidRPr="009676AE" w:rsidR="008A5659">
        <w:rPr>
          <w:bCs/>
          <w:color w:val="242C65" w:themeColor="text1"/>
        </w:rPr>
        <w:t>appropriate</w:t>
      </w:r>
      <w:r w:rsidRPr="009676AE">
        <w:rPr>
          <w:bCs/>
          <w:color w:val="242C65" w:themeColor="text1"/>
        </w:rPr>
        <w:t xml:space="preserve"> contacts to review key accessibility requirements</w:t>
      </w:r>
      <w:r w:rsidRPr="009676AE" w:rsidR="00143A36">
        <w:rPr>
          <w:bCs/>
          <w:color w:val="242C65" w:themeColor="text1"/>
        </w:rPr>
        <w:t>, including the following:</w:t>
      </w:r>
    </w:p>
    <w:p w:rsidRPr="009676AE" w:rsidR="00143A36" w:rsidP="00F84D24" w:rsidRDefault="007B1FED" w14:paraId="3674C4AB" w14:textId="05B057E1">
      <w:pPr>
        <w:spacing w:line="259" w:lineRule="auto"/>
        <w:ind w:left="360"/>
        <w:rPr>
          <w:bCs/>
          <w:color w:val="242C65" w:themeColor="text1"/>
        </w:rPr>
      </w:pPr>
      <w:r w:rsidRPr="009676AE">
        <w:rPr>
          <w:bCs/>
          <w:color w:val="242C65" w:themeColor="text1"/>
        </w:rPr>
        <w:fldChar w:fldCharType="begin">
          <w:ffData>
            <w:name w:val="Check3"/>
            <w:enabled/>
            <w:calcOnExit w:val="0"/>
            <w:checkBox>
              <w:sizeAuto/>
              <w:default w:val="0"/>
            </w:checkBox>
          </w:ffData>
        </w:fldChar>
      </w:r>
      <w:bookmarkStart w:name="Check3" w:id="3"/>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3"/>
      <w:r w:rsidRPr="009676AE">
        <w:rPr>
          <w:bCs/>
          <w:color w:val="242C65" w:themeColor="text1"/>
        </w:rPr>
        <w:t xml:space="preserve"> </w:t>
      </w:r>
      <w:r w:rsidRPr="009676AE" w:rsidR="00143A36">
        <w:rPr>
          <w:bCs/>
          <w:color w:val="242C65" w:themeColor="text1"/>
        </w:rPr>
        <w:t>Employee agreements, information sheets, and benefits information.</w:t>
      </w:r>
    </w:p>
    <w:p w:rsidRPr="009676AE" w:rsidR="00143A36" w:rsidP="00F84D24" w:rsidRDefault="00143A36" w14:paraId="09EE8B30" w14:textId="1B67F8CC">
      <w:pPr>
        <w:spacing w:line="259" w:lineRule="auto"/>
        <w:ind w:left="720" w:hanging="360"/>
        <w:rPr>
          <w:bCs/>
          <w:color w:val="242C65" w:themeColor="text1"/>
        </w:rPr>
      </w:pPr>
      <w:r w:rsidRPr="009676AE">
        <w:rPr>
          <w:bCs/>
          <w:color w:val="242C65" w:themeColor="text1"/>
        </w:rPr>
        <w:fldChar w:fldCharType="begin">
          <w:ffData>
            <w:name w:val="Check3"/>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Documentation </w:t>
      </w:r>
      <w:r w:rsidR="009676AE">
        <w:rPr>
          <w:bCs/>
          <w:color w:val="242C65" w:themeColor="text1"/>
        </w:rPr>
        <w:t>of</w:t>
      </w:r>
      <w:r w:rsidRPr="009676AE">
        <w:rPr>
          <w:bCs/>
          <w:color w:val="242C65" w:themeColor="text1"/>
        </w:rPr>
        <w:t xml:space="preserve"> </w:t>
      </w:r>
      <w:r w:rsidR="009676AE">
        <w:rPr>
          <w:bCs/>
          <w:color w:val="242C65" w:themeColor="text1"/>
        </w:rPr>
        <w:t xml:space="preserve">the </w:t>
      </w:r>
      <w:r w:rsidRPr="009676AE">
        <w:rPr>
          <w:bCs/>
          <w:color w:val="242C65" w:themeColor="text1"/>
        </w:rPr>
        <w:t>incoming employee’s job requirements, including department training materials, procedure manuals, and electronic or other materials.</w:t>
      </w:r>
    </w:p>
    <w:p w:rsidRPr="009676AE" w:rsidR="003E5127" w:rsidP="00F84D24" w:rsidRDefault="007B1FED" w14:paraId="23352F95" w14:textId="4FFB28E1">
      <w:pPr>
        <w:spacing w:line="259" w:lineRule="auto"/>
        <w:ind w:left="720" w:hanging="360"/>
        <w:rPr>
          <w:bCs/>
          <w:color w:val="242C65" w:themeColor="text1"/>
        </w:rPr>
      </w:pPr>
      <w:r w:rsidRPr="009676AE">
        <w:rPr>
          <w:bCs/>
          <w:color w:val="242C65" w:themeColor="text1"/>
        </w:rPr>
        <w:fldChar w:fldCharType="begin">
          <w:ffData>
            <w:name w:val="Check4"/>
            <w:enabled/>
            <w:calcOnExit w:val="0"/>
            <w:checkBox>
              <w:sizeAuto/>
              <w:default w:val="0"/>
            </w:checkBox>
          </w:ffData>
        </w:fldChar>
      </w:r>
      <w:bookmarkStart w:name="Check4" w:id="4"/>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4"/>
      <w:r w:rsidRPr="009676AE">
        <w:rPr>
          <w:bCs/>
          <w:color w:val="242C65" w:themeColor="text1"/>
        </w:rPr>
        <w:t xml:space="preserve"> Parking and building access</w:t>
      </w:r>
      <w:r w:rsidRPr="009676AE" w:rsidR="003E5127">
        <w:rPr>
          <w:bCs/>
          <w:color w:val="242C65" w:themeColor="text1"/>
        </w:rPr>
        <w:t xml:space="preserve">: </w:t>
      </w:r>
      <w:r w:rsidR="009676AE">
        <w:rPr>
          <w:bCs/>
          <w:color w:val="242C65" w:themeColor="text1"/>
        </w:rPr>
        <w:t>U</w:t>
      </w:r>
      <w:r w:rsidRPr="009676AE" w:rsidR="003E5127">
        <w:rPr>
          <w:bCs/>
          <w:color w:val="242C65" w:themeColor="text1"/>
        </w:rPr>
        <w:t>nderstand what’s available for accessible parking and building access and the process for requests</w:t>
      </w:r>
      <w:r w:rsidRPr="009676AE">
        <w:rPr>
          <w:bCs/>
          <w:color w:val="242C65" w:themeColor="text1"/>
        </w:rPr>
        <w:t>.</w:t>
      </w:r>
      <w:r w:rsidRPr="009676AE" w:rsidR="00BC43FD">
        <w:rPr>
          <w:bCs/>
          <w:color w:val="242C65" w:themeColor="text1"/>
        </w:rPr>
        <w:t xml:space="preserve"> </w:t>
      </w:r>
      <w:r w:rsidRPr="009676AE" w:rsidR="003E5127">
        <w:rPr>
          <w:bCs/>
          <w:color w:val="242C65" w:themeColor="text1"/>
        </w:rPr>
        <w:t xml:space="preserve">Consult your new hire on what they need and </w:t>
      </w:r>
      <w:r w:rsidR="009676AE">
        <w:rPr>
          <w:bCs/>
          <w:color w:val="242C65" w:themeColor="text1"/>
        </w:rPr>
        <w:t>determine</w:t>
      </w:r>
      <w:r w:rsidRPr="009676AE" w:rsidR="003E5127">
        <w:rPr>
          <w:bCs/>
          <w:color w:val="242C65" w:themeColor="text1"/>
        </w:rPr>
        <w:t xml:space="preserve"> if you’re able to facilitate this access before they start. If not, ensure they know where to go to</w:t>
      </w:r>
      <w:r w:rsidR="009676AE">
        <w:rPr>
          <w:bCs/>
          <w:color w:val="242C65" w:themeColor="text1"/>
        </w:rPr>
        <w:t xml:space="preserve"> make a</w:t>
      </w:r>
      <w:r w:rsidRPr="009676AE" w:rsidR="003E5127">
        <w:rPr>
          <w:bCs/>
          <w:color w:val="242C65" w:themeColor="text1"/>
        </w:rPr>
        <w:t xml:space="preserve"> request once they start and be prepared to support and advocate if needed. </w:t>
      </w:r>
    </w:p>
    <w:p w:rsidRPr="009676AE" w:rsidR="007B1FED" w:rsidP="00F84D24" w:rsidRDefault="003E5127" w14:paraId="6A35846E" w14:textId="299B21F3">
      <w:pPr>
        <w:spacing w:line="259" w:lineRule="auto"/>
        <w:ind w:left="720"/>
        <w:rPr>
          <w:bCs/>
          <w:color w:val="242C65" w:themeColor="text1"/>
        </w:rPr>
      </w:pPr>
      <w:r w:rsidRPr="009676AE">
        <w:rPr>
          <w:b/>
          <w:color w:val="047BC1" w:themeColor="text2"/>
        </w:rPr>
        <w:t>Best Practice</w:t>
      </w:r>
      <w:r w:rsidRPr="009676AE">
        <w:rPr>
          <w:bCs/>
          <w:color w:val="242C65" w:themeColor="text1"/>
        </w:rPr>
        <w:t xml:space="preserve">: Work with </w:t>
      </w:r>
      <w:r w:rsidRPr="009676AE" w:rsidR="00D2174E">
        <w:rPr>
          <w:bCs/>
          <w:color w:val="242C65" w:themeColor="text1"/>
        </w:rPr>
        <w:t>your facilities team to undertake an accessibility review using tools like the</w:t>
      </w:r>
      <w:r w:rsidRPr="009676AE">
        <w:rPr>
          <w:bCs/>
          <w:color w:val="242C65" w:themeColor="text1"/>
        </w:rPr>
        <w:t xml:space="preserve"> </w:t>
      </w:r>
      <w:hyperlink w:history="1" r:id="rId14">
        <w:r w:rsidRPr="009676AE" w:rsidR="00BC43FD">
          <w:rPr>
            <w:rStyle w:val="Hyperlink"/>
            <w:bCs/>
          </w:rPr>
          <w:t>Accessibility Assessment for Facilities and Parking</w:t>
        </w:r>
      </w:hyperlink>
      <w:r w:rsidRPr="009676AE" w:rsidR="00D2174E">
        <w:rPr>
          <w:bCs/>
          <w:color w:val="242C65" w:themeColor="text1"/>
        </w:rPr>
        <w:t xml:space="preserve"> and</w:t>
      </w:r>
      <w:r w:rsidRPr="009676AE" w:rsidR="00BC43FD">
        <w:rPr>
          <w:bCs/>
          <w:color w:val="242C65" w:themeColor="text1"/>
        </w:rPr>
        <w:t xml:space="preserve"> </w:t>
      </w:r>
      <w:hyperlink w:history="1" r:id="rId15">
        <w:r w:rsidRPr="009676AE" w:rsidR="00BC43FD">
          <w:rPr>
            <w:rStyle w:val="Hyperlink"/>
            <w:bCs/>
          </w:rPr>
          <w:t>Accessibility Scorecard for Facilities and Parking</w:t>
        </w:r>
      </w:hyperlink>
      <w:r w:rsidRPr="009676AE" w:rsidR="00D2174E">
        <w:rPr>
          <w:rStyle w:val="Hyperlink"/>
        </w:rPr>
        <w:t>.</w:t>
      </w:r>
      <w:r w:rsidRPr="009676AE" w:rsidR="00D2174E">
        <w:rPr>
          <w:bCs/>
          <w:color w:val="242C65" w:themeColor="text1"/>
        </w:rPr>
        <w:t xml:space="preserve"> Afterwards, you can bring in expert consultants for a more comprehensive universal design audit.</w:t>
      </w:r>
    </w:p>
    <w:p w:rsidRPr="009676AE" w:rsidR="007B1FED" w:rsidP="00F84D24" w:rsidRDefault="007B1FED" w14:paraId="3999439A" w14:textId="388D0652">
      <w:pPr>
        <w:spacing w:line="259" w:lineRule="auto"/>
        <w:ind w:left="720" w:hanging="360"/>
        <w:rPr>
          <w:bCs/>
          <w:color w:val="242C65" w:themeColor="text1"/>
        </w:rPr>
      </w:pPr>
      <w:r w:rsidRPr="009676AE">
        <w:rPr>
          <w:bCs/>
          <w:color w:val="242C65" w:themeColor="text1"/>
        </w:rPr>
        <w:fldChar w:fldCharType="begin">
          <w:ffData>
            <w:name w:val="Check5"/>
            <w:enabled/>
            <w:calcOnExit w:val="0"/>
            <w:checkBox>
              <w:sizeAuto/>
              <w:default w:val="0"/>
            </w:checkBox>
          </w:ffData>
        </w:fldChar>
      </w:r>
      <w:bookmarkStart w:name="Check5" w:id="5"/>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5"/>
      <w:r w:rsidRPr="009676AE">
        <w:rPr>
          <w:bCs/>
          <w:color w:val="242C65" w:themeColor="text1"/>
        </w:rPr>
        <w:t xml:space="preserve"> </w:t>
      </w:r>
      <w:r w:rsidRPr="009676AE" w:rsidR="00D2174E">
        <w:rPr>
          <w:bCs/>
          <w:color w:val="242C65" w:themeColor="text1"/>
        </w:rPr>
        <w:t>E</w:t>
      </w:r>
      <w:r w:rsidRPr="009676AE">
        <w:rPr>
          <w:bCs/>
          <w:color w:val="242C65" w:themeColor="text1"/>
        </w:rPr>
        <w:t>mergency preparedness, evacuation</w:t>
      </w:r>
      <w:r w:rsidRPr="009676AE" w:rsidR="00361756">
        <w:rPr>
          <w:bCs/>
          <w:color w:val="242C65" w:themeColor="text1"/>
        </w:rPr>
        <w:t>,</w:t>
      </w:r>
      <w:r w:rsidRPr="009676AE">
        <w:rPr>
          <w:bCs/>
          <w:color w:val="242C65" w:themeColor="text1"/>
        </w:rPr>
        <w:t xml:space="preserve"> and shelter in place</w:t>
      </w:r>
      <w:r w:rsidRPr="009676AE" w:rsidR="00361756">
        <w:rPr>
          <w:bCs/>
          <w:color w:val="242C65" w:themeColor="text1"/>
        </w:rPr>
        <w:t xml:space="preserve"> procedures</w:t>
      </w:r>
      <w:r w:rsidRPr="009676AE" w:rsidR="00D2174E">
        <w:rPr>
          <w:bCs/>
          <w:color w:val="242C65" w:themeColor="text1"/>
        </w:rPr>
        <w:t>: review your procedures and consider sharing the</w:t>
      </w:r>
      <w:r w:rsidRPr="009676AE" w:rsidR="00BC43FD">
        <w:rPr>
          <w:bCs/>
          <w:color w:val="242C65" w:themeColor="text1"/>
        </w:rPr>
        <w:t xml:space="preserve"> </w:t>
      </w:r>
      <w:hyperlink w:history="1" r:id="rId16">
        <w:r w:rsidRPr="009676AE" w:rsidR="00BC43FD">
          <w:rPr>
            <w:rStyle w:val="Hyperlink"/>
            <w:bCs/>
          </w:rPr>
          <w:t>Accessibility Assessment for Emergency Planning</w:t>
        </w:r>
      </w:hyperlink>
      <w:r w:rsidRPr="009676AE" w:rsidR="00D2174E">
        <w:rPr>
          <w:bCs/>
          <w:color w:val="242C65" w:themeColor="text1"/>
        </w:rPr>
        <w:t xml:space="preserve"> resource with appropriate colleagues.</w:t>
      </w:r>
      <w:r w:rsidRPr="009676AE" w:rsidR="00BC43FD">
        <w:rPr>
          <w:bCs/>
          <w:color w:val="242C65" w:themeColor="text1"/>
        </w:rPr>
        <w:t xml:space="preserve"> </w:t>
      </w:r>
    </w:p>
    <w:p w:rsidRPr="009676AE" w:rsidR="00136A2D" w:rsidP="00F84D24" w:rsidRDefault="00136A2D" w14:paraId="289AA732" w14:textId="4D89FEFB">
      <w:pPr>
        <w:spacing w:after="0" w:line="259" w:lineRule="auto"/>
        <w:ind w:left="720"/>
        <w:rPr>
          <w:bCs/>
          <w:color w:val="242C65" w:themeColor="text1"/>
        </w:rPr>
      </w:pPr>
      <w:r w:rsidRPr="009676AE">
        <w:rPr>
          <w:b/>
          <w:color w:val="047BC1" w:themeColor="text2"/>
        </w:rPr>
        <w:t>Best Practice</w:t>
      </w:r>
      <w:r w:rsidRPr="0006038C">
        <w:rPr>
          <w:bCs/>
        </w:rPr>
        <w:t xml:space="preserve">: </w:t>
      </w:r>
      <w:r w:rsidRPr="009676AE">
        <w:rPr>
          <w:bCs/>
          <w:color w:val="242C65" w:themeColor="text1"/>
        </w:rPr>
        <w:t xml:space="preserve">Ask the incoming </w:t>
      </w:r>
      <w:r w:rsidRPr="009676AE" w:rsidR="00D2174E">
        <w:rPr>
          <w:bCs/>
          <w:color w:val="242C65" w:themeColor="text1"/>
        </w:rPr>
        <w:t>employee</w:t>
      </w:r>
      <w:r w:rsidRPr="009676AE">
        <w:rPr>
          <w:bCs/>
          <w:color w:val="242C65" w:themeColor="text1"/>
        </w:rPr>
        <w:t xml:space="preserve"> if they need a customized emergency evacuation plan and set up time with a security representative to review needs, potentially wa</w:t>
      </w:r>
      <w:r w:rsidR="009676AE">
        <w:rPr>
          <w:bCs/>
          <w:color w:val="242C65" w:themeColor="text1"/>
        </w:rPr>
        <w:t>i</w:t>
      </w:r>
      <w:r w:rsidRPr="009676AE">
        <w:rPr>
          <w:bCs/>
          <w:color w:val="242C65" w:themeColor="text1"/>
        </w:rPr>
        <w:t>ve any requirement</w:t>
      </w:r>
      <w:r w:rsidR="009676AE">
        <w:rPr>
          <w:bCs/>
          <w:color w:val="242C65" w:themeColor="text1"/>
        </w:rPr>
        <w:t>s</w:t>
      </w:r>
      <w:r w:rsidRPr="009676AE">
        <w:rPr>
          <w:bCs/>
          <w:color w:val="242C65" w:themeColor="text1"/>
        </w:rPr>
        <w:t xml:space="preserve"> to participate in drills (</w:t>
      </w:r>
      <w:r w:rsidR="009676AE">
        <w:rPr>
          <w:bCs/>
          <w:color w:val="242C65" w:themeColor="text1"/>
        </w:rPr>
        <w:t xml:space="preserve">instead opting to </w:t>
      </w:r>
      <w:r w:rsidRPr="009676AE">
        <w:rPr>
          <w:bCs/>
          <w:color w:val="242C65" w:themeColor="text1"/>
        </w:rPr>
        <w:t>receiv</w:t>
      </w:r>
      <w:r w:rsidR="009676AE">
        <w:rPr>
          <w:bCs/>
          <w:color w:val="242C65" w:themeColor="text1"/>
        </w:rPr>
        <w:t>e</w:t>
      </w:r>
      <w:r w:rsidRPr="009676AE">
        <w:rPr>
          <w:bCs/>
          <w:color w:val="242C65" w:themeColor="text1"/>
        </w:rPr>
        <w:t xml:space="preserve"> advanced notice/</w:t>
      </w:r>
      <w:r w:rsidR="009676AE">
        <w:rPr>
          <w:bCs/>
          <w:color w:val="242C65" w:themeColor="text1"/>
        </w:rPr>
        <w:t xml:space="preserve">or </w:t>
      </w:r>
      <w:r w:rsidRPr="009676AE">
        <w:rPr>
          <w:bCs/>
          <w:color w:val="242C65" w:themeColor="text1"/>
        </w:rPr>
        <w:t>“practic</w:t>
      </w:r>
      <w:r w:rsidR="009676AE">
        <w:rPr>
          <w:bCs/>
          <w:color w:val="242C65" w:themeColor="text1"/>
        </w:rPr>
        <w:t>e</w:t>
      </w:r>
      <w:r w:rsidRPr="009676AE">
        <w:rPr>
          <w:bCs/>
          <w:color w:val="242C65" w:themeColor="text1"/>
        </w:rPr>
        <w:t>” their plan without being part of the drill.)</w:t>
      </w:r>
    </w:p>
    <w:p w:rsidRPr="009676AE" w:rsidR="0006038C" w:rsidP="00F84D24" w:rsidRDefault="0006038C" w14:paraId="46B32318" w14:textId="6156262F">
      <w:pPr>
        <w:spacing w:after="0" w:line="259" w:lineRule="auto"/>
        <w:ind w:left="720"/>
        <w:rPr>
          <w:bCs/>
          <w:color w:val="242C65" w:themeColor="text1"/>
        </w:rPr>
      </w:pPr>
    </w:p>
    <w:p w:rsidRPr="009676AE" w:rsidR="0006038C" w:rsidP="00F84D24" w:rsidRDefault="0006038C" w14:paraId="4103CA71" w14:textId="511A19A2">
      <w:pPr>
        <w:spacing w:after="0" w:line="259" w:lineRule="auto"/>
        <w:ind w:left="360" w:hanging="360"/>
        <w:rPr>
          <w:rFonts w:ascii="Times New Roman" w:hAnsi="Times New Roman" w:eastAsia="Times New Roman" w:cs="Times New Roman"/>
          <w:color w:val="242C65" w:themeColor="text1"/>
        </w:rPr>
      </w:pPr>
      <w:r w:rsidRPr="009676AE">
        <w:rPr>
          <w:bCs/>
          <w:color w:val="242C65" w:themeColor="text1"/>
        </w:rPr>
        <w:fldChar w:fldCharType="begin">
          <w:ffData>
            <w:name w:val="Check6"/>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If the incoming employee will be traveling, whether between buildings on the same campus or standard business travel, review specific accessibility</w:t>
      </w:r>
      <w:r w:rsidR="009676AE">
        <w:rPr>
          <w:bCs/>
          <w:color w:val="242C65" w:themeColor="text1"/>
        </w:rPr>
        <w:t xml:space="preserve"> requirements</w:t>
      </w:r>
      <w:r w:rsidRPr="009676AE">
        <w:rPr>
          <w:bCs/>
          <w:color w:val="242C65" w:themeColor="text1"/>
        </w:rPr>
        <w:t xml:space="preserve"> and supports that need to be in place for a successful travel experience.</w:t>
      </w:r>
    </w:p>
    <w:p w:rsidRPr="009676AE" w:rsidR="00136A2D" w:rsidP="00F84D24" w:rsidRDefault="00136A2D" w14:paraId="35D2707F" w14:textId="77777777">
      <w:pPr>
        <w:spacing w:after="0" w:line="259" w:lineRule="auto"/>
        <w:ind w:left="720"/>
        <w:rPr>
          <w:rFonts w:ascii="Times New Roman" w:hAnsi="Times New Roman" w:eastAsia="Times New Roman" w:cs="Times New Roman"/>
          <w:color w:val="242C65" w:themeColor="text1"/>
        </w:rPr>
      </w:pPr>
    </w:p>
    <w:p w:rsidR="007B1FED" w:rsidP="00F84D24" w:rsidRDefault="007B1FED" w14:paraId="38885476" w14:textId="20A4414E">
      <w:pPr>
        <w:spacing w:line="259" w:lineRule="auto"/>
        <w:ind w:left="360" w:hanging="360"/>
        <w:rPr>
          <w:bCs/>
        </w:rPr>
      </w:pPr>
      <w:r w:rsidRPr="009676AE">
        <w:rPr>
          <w:bCs/>
          <w:color w:val="242C65" w:themeColor="text1"/>
        </w:rPr>
        <w:fldChar w:fldCharType="begin">
          <w:ffData>
            <w:name w:val="Check6"/>
            <w:enabled/>
            <w:calcOnExit w:val="0"/>
            <w:checkBox>
              <w:sizeAuto/>
              <w:default w:val="0"/>
            </w:checkBox>
          </w:ffData>
        </w:fldChar>
      </w:r>
      <w:bookmarkStart w:name="Check6" w:id="6"/>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6"/>
      <w:r w:rsidRPr="009676AE">
        <w:rPr>
          <w:bCs/>
          <w:color w:val="242C65" w:themeColor="text1"/>
        </w:rPr>
        <w:tab/>
      </w:r>
      <w:r w:rsidRPr="009676AE">
        <w:rPr>
          <w:bCs/>
          <w:color w:val="242C65" w:themeColor="text1"/>
        </w:rPr>
        <w:t xml:space="preserve">If reasonable accommodations or other adjustments were agreed </w:t>
      </w:r>
      <w:r w:rsidRPr="009676AE" w:rsidR="00361756">
        <w:rPr>
          <w:bCs/>
          <w:color w:val="242C65" w:themeColor="text1"/>
        </w:rPr>
        <w:t>upon</w:t>
      </w:r>
      <w:r w:rsidRPr="009676AE">
        <w:rPr>
          <w:bCs/>
          <w:color w:val="242C65" w:themeColor="text1"/>
        </w:rPr>
        <w:t xml:space="preserve">, work with the appropriate departments to procure, receive, install and/or provide upon the employee’s arrival. </w:t>
      </w:r>
      <w:r w:rsidRPr="009676AE" w:rsidR="00092C18">
        <w:rPr>
          <w:bCs/>
          <w:color w:val="242C65" w:themeColor="text1"/>
        </w:rPr>
        <w:t xml:space="preserve">Contact your company’s internal reasonable accommodations contact to </w:t>
      </w:r>
      <w:r w:rsidRPr="009676AE" w:rsidR="00163A3E">
        <w:rPr>
          <w:bCs/>
          <w:color w:val="242C65" w:themeColor="text1"/>
        </w:rPr>
        <w:t xml:space="preserve">learn your process. If you need an example, check out the </w:t>
      </w:r>
      <w:hyperlink w:history="1" r:id="rId17">
        <w:r w:rsidRPr="009676AE" w:rsidR="00163A3E">
          <w:rPr>
            <w:rStyle w:val="Hyperlink"/>
            <w:bCs/>
          </w:rPr>
          <w:t>Reasonable Accommodations (RA) Guidebook</w:t>
        </w:r>
      </w:hyperlink>
      <w:r w:rsidRPr="009676AE" w:rsidR="00163A3E">
        <w:rPr>
          <w:bCs/>
          <w:color w:val="242C65" w:themeColor="text1"/>
        </w:rPr>
        <w:t xml:space="preserve"> or explore the </w:t>
      </w:r>
      <w:hyperlink w:history="1" r:id="rId18">
        <w:r w:rsidRPr="009676AE" w:rsidR="00163A3E">
          <w:rPr>
            <w:rStyle w:val="Hyperlink"/>
            <w:bCs/>
          </w:rPr>
          <w:t>Job Accommodation Network</w:t>
        </w:r>
      </w:hyperlink>
      <w:r w:rsidRPr="009676AE" w:rsidR="00163A3E">
        <w:rPr>
          <w:bCs/>
          <w:color w:val="242C65" w:themeColor="text1"/>
        </w:rPr>
        <w:t xml:space="preserve"> for more information</w:t>
      </w:r>
      <w:r w:rsidRPr="009676AE">
        <w:rPr>
          <w:bCs/>
          <w:color w:val="242C65" w:themeColor="text1"/>
        </w:rPr>
        <w:t>.</w:t>
      </w:r>
    </w:p>
    <w:p w:rsidRPr="009676AE" w:rsidR="005C0542" w:rsidP="00F84D24" w:rsidRDefault="0006038C" w14:paraId="1E70B325" w14:textId="5E681217">
      <w:pPr>
        <w:spacing w:line="259" w:lineRule="auto"/>
        <w:ind w:left="1080" w:hanging="270"/>
        <w:rPr>
          <w:bCs/>
          <w:color w:val="242C65" w:themeColor="text1"/>
        </w:rPr>
      </w:pPr>
      <w:r>
        <w:rPr>
          <w:bCs/>
        </w:rPr>
        <w:fldChar w:fldCharType="begin">
          <w:ffData>
            <w:name w:val="Check6"/>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w:t>
      </w:r>
      <w:r w:rsidRPr="009676AE">
        <w:rPr>
          <w:b/>
          <w:color w:val="047BC1" w:themeColor="text2"/>
        </w:rPr>
        <w:t>Best Practice</w:t>
      </w:r>
      <w:r>
        <w:rPr>
          <w:b/>
          <w:bCs/>
        </w:rPr>
        <w:t xml:space="preserve">: </w:t>
      </w:r>
      <w:r w:rsidRPr="009676AE">
        <w:rPr>
          <w:bCs/>
          <w:color w:val="242C65" w:themeColor="text1"/>
        </w:rPr>
        <w:t xml:space="preserve">Reasonable Accommodations </w:t>
      </w:r>
      <w:r w:rsidRPr="009676AE" w:rsidR="005C0542">
        <w:rPr>
          <w:bCs/>
          <w:color w:val="242C65" w:themeColor="text1"/>
        </w:rPr>
        <w:t xml:space="preserve">Guidance for Hiring Managers </w:t>
      </w:r>
      <w:r w:rsidRPr="009676AE">
        <w:rPr>
          <w:bCs/>
          <w:color w:val="242C65" w:themeColor="text1"/>
        </w:rPr>
        <w:br/>
      </w:r>
      <w:r w:rsidRPr="009676AE" w:rsidR="005C0542">
        <w:rPr>
          <w:bCs/>
          <w:color w:val="242C65" w:themeColor="text1"/>
        </w:rPr>
        <w:t xml:space="preserve">(from </w:t>
      </w:r>
      <w:hyperlink w:history="1" r:id="rId19">
        <w:r w:rsidRPr="009676AE" w:rsidR="005C0542">
          <w:rPr>
            <w:rStyle w:val="Hyperlink"/>
            <w:bCs/>
          </w:rPr>
          <w:t>RA Guidebook</w:t>
        </w:r>
      </w:hyperlink>
      <w:r w:rsidRPr="009676AE" w:rsidR="005C0542">
        <w:rPr>
          <w:bCs/>
          <w:color w:val="242C65" w:themeColor="text1"/>
        </w:rPr>
        <w:t>)</w:t>
      </w:r>
    </w:p>
    <w:p w:rsidRPr="009676AE" w:rsidR="005C0542" w:rsidP="00F84D24" w:rsidRDefault="005C0542" w14:paraId="649553A1" w14:textId="4A2ECAB8">
      <w:pPr>
        <w:spacing w:line="259" w:lineRule="auto"/>
        <w:ind w:left="1080"/>
        <w:rPr>
          <w:bCs/>
          <w:color w:val="242C65" w:themeColor="text1"/>
        </w:rPr>
      </w:pPr>
      <w:r w:rsidRPr="009676AE">
        <w:rPr>
          <w:bCs/>
          <w:color w:val="242C65" w:themeColor="text1"/>
        </w:rPr>
        <w:t xml:space="preserve">When extending job offers, ask the new employees-to-be whether </w:t>
      </w:r>
      <w:r w:rsidR="009E47CA">
        <w:rPr>
          <w:bCs/>
          <w:color w:val="242C65" w:themeColor="text1"/>
        </w:rPr>
        <w:t>your organization</w:t>
      </w:r>
      <w:r w:rsidRPr="009676AE">
        <w:rPr>
          <w:bCs/>
          <w:color w:val="242C65" w:themeColor="text1"/>
        </w:rPr>
        <w:t xml:space="preserve"> can provide them with any reasonable accommodations. If they decline, encourage them to ask you (as the hiring manager) or their HR representative for such an accommodation if they ever need one in the future. Have them sign the form (</w:t>
      </w:r>
      <w:hyperlink w:history="1" r:id="rId20">
        <w:r w:rsidRPr="009676AE">
          <w:rPr>
            <w:rStyle w:val="Hyperlink"/>
            <w:bCs/>
          </w:rPr>
          <w:t>sample included in the Guidebook on page 39</w:t>
        </w:r>
      </w:hyperlink>
      <w:r w:rsidRPr="009676AE">
        <w:rPr>
          <w:bCs/>
          <w:color w:val="242C65" w:themeColor="text1"/>
        </w:rPr>
        <w:t>) acknowledging they have had an opportunity to discuss this matter with you, and give the signed form to your reasonable accommodations point of contact.</w:t>
      </w:r>
    </w:p>
    <w:p w:rsidRPr="009676AE" w:rsidR="005C0542" w:rsidP="00F84D24" w:rsidRDefault="005C0542" w14:paraId="4FB62DE1" w14:textId="06481184">
      <w:pPr>
        <w:spacing w:line="259" w:lineRule="auto"/>
        <w:ind w:left="1080"/>
        <w:rPr>
          <w:bCs/>
          <w:color w:val="242C65" w:themeColor="text1"/>
        </w:rPr>
      </w:pPr>
      <w:r w:rsidRPr="009676AE">
        <w:rPr>
          <w:bCs/>
          <w:color w:val="242C65" w:themeColor="text1"/>
        </w:rPr>
        <w:t xml:space="preserve">If the candidate or employee requests an accommodation, record the details of the request separately on </w:t>
      </w:r>
      <w:r w:rsidRPr="009676AE" w:rsidR="0006038C">
        <w:rPr>
          <w:bCs/>
          <w:color w:val="242C65" w:themeColor="text1"/>
        </w:rPr>
        <w:t>your company’s</w:t>
      </w:r>
      <w:r w:rsidRPr="009676AE">
        <w:rPr>
          <w:bCs/>
          <w:color w:val="242C65" w:themeColor="text1"/>
        </w:rPr>
        <w:t xml:space="preserve"> Reasonable Accommodation Request Form.</w:t>
      </w:r>
    </w:p>
    <w:p w:rsidRPr="009676AE" w:rsidR="005C0542" w:rsidP="00F84D24" w:rsidRDefault="00EF260B" w14:paraId="2C181060" w14:textId="0CA4947B">
      <w:pPr>
        <w:spacing w:line="259" w:lineRule="auto"/>
        <w:ind w:left="1080" w:hanging="360"/>
        <w:rPr>
          <w:bCs/>
          <w:color w:val="242C65" w:themeColor="text1"/>
        </w:rPr>
      </w:pPr>
      <w:r w:rsidRPr="009676AE">
        <w:rPr>
          <w:bCs/>
          <w:color w:val="242C65" w:themeColor="text1"/>
        </w:rPr>
        <w:fldChar w:fldCharType="begin">
          <w:ffData>
            <w:name w:val="Check6"/>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676AE" w:rsidR="005C0542">
        <w:rPr>
          <w:bCs/>
          <w:color w:val="242C65" w:themeColor="text1"/>
        </w:rPr>
        <w:t xml:space="preserve">If you and the candidate are not sure what, if any, accommodations might be needed, consult with </w:t>
      </w:r>
      <w:r w:rsidRPr="009676AE" w:rsidR="0006038C">
        <w:rPr>
          <w:bCs/>
          <w:color w:val="242C65" w:themeColor="text1"/>
        </w:rPr>
        <w:t xml:space="preserve">your company’s reasonable accommodations point of contact </w:t>
      </w:r>
      <w:r w:rsidRPr="009676AE" w:rsidR="005C0542">
        <w:rPr>
          <w:bCs/>
          <w:color w:val="242C65" w:themeColor="text1"/>
        </w:rPr>
        <w:t>for advice and resources.</w:t>
      </w:r>
      <w:r w:rsidRPr="009676AE" w:rsidR="003E5127">
        <w:rPr>
          <w:bCs/>
          <w:color w:val="242C65" w:themeColor="text1"/>
        </w:rPr>
        <w:t xml:space="preserve"> JAN also provided the below list of accommodations that may be imperative for effectively onboarding employees with disabilities:</w:t>
      </w:r>
    </w:p>
    <w:p w:rsidRPr="009676AE" w:rsidR="003E5127" w:rsidP="00F84D24" w:rsidRDefault="003E5127" w14:paraId="7B3D0F7E" w14:textId="2EFE0003">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Access to </w:t>
      </w:r>
      <w:hyperlink w:history="1" r:id="rId21">
        <w:r w:rsidRPr="009676AE">
          <w:rPr>
            <w:rStyle w:val="Hyperlink"/>
            <w:rFonts w:eastAsia="Times New Roman"/>
          </w:rPr>
          <w:t>Website and online forms</w:t>
        </w:r>
      </w:hyperlink>
    </w:p>
    <w:p w:rsidRPr="009676AE" w:rsidR="003E5127" w:rsidP="00F84D24" w:rsidRDefault="003E5127" w14:paraId="708842B1" w14:textId="1B4EE935">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 xml:space="preserve">Print material in an accessible format including providing media in </w:t>
      </w:r>
      <w:r w:rsidR="00B06EAC">
        <w:rPr>
          <w:rFonts w:eastAsia="Times New Roman"/>
          <w:color w:val="242C65" w:themeColor="text1"/>
        </w:rPr>
        <w:t xml:space="preserve">an </w:t>
      </w:r>
      <w:r w:rsidRPr="009676AE">
        <w:rPr>
          <w:rFonts w:eastAsia="Times New Roman"/>
          <w:color w:val="242C65" w:themeColor="text1"/>
        </w:rPr>
        <w:t>alternative format as needed (large print, Braille, text file, etc.)</w:t>
      </w:r>
    </w:p>
    <w:p w:rsidRPr="009676AE" w:rsidR="003E5127" w:rsidP="00F84D24" w:rsidRDefault="003E5127" w14:paraId="36736C20" w14:textId="53875A76">
      <w:pPr>
        <w:pStyle w:val="ListParagraph"/>
        <w:numPr>
          <w:ilvl w:val="1"/>
          <w:numId w:val="30"/>
        </w:numPr>
        <w:spacing w:line="259" w:lineRule="auto"/>
        <w:rPr>
          <w:rFonts w:eastAsia="Times New Roman"/>
          <w:color w:val="242C65" w:themeColor="text1"/>
        </w:rPr>
      </w:pPr>
      <w:hyperlink w:history="1" r:id="rId22">
        <w:r w:rsidRPr="009676AE">
          <w:rPr>
            <w:rStyle w:val="Hyperlink"/>
            <w:rFonts w:eastAsia="Times New Roman"/>
          </w:rPr>
          <w:t>Accessible parking</w:t>
        </w:r>
      </w:hyperlink>
      <w:r w:rsidRPr="009676AE">
        <w:rPr>
          <w:rFonts w:eastAsia="Times New Roman"/>
          <w:color w:val="242C65" w:themeColor="text1"/>
        </w:rPr>
        <w:t> and </w:t>
      </w:r>
      <w:hyperlink w:history="1" r:id="rId23">
        <w:r w:rsidRPr="009676AE">
          <w:rPr>
            <w:rStyle w:val="Hyperlink"/>
            <w:rFonts w:eastAsia="Times New Roman"/>
          </w:rPr>
          <w:t>building access</w:t>
        </w:r>
      </w:hyperlink>
      <w:r w:rsidRPr="009676AE">
        <w:rPr>
          <w:rFonts w:eastAsia="Times New Roman"/>
          <w:color w:val="242C65" w:themeColor="text1"/>
        </w:rPr>
        <w:t> (keyless entry, security issues, restrooms, break rooms, exercise rooms, etc.)</w:t>
      </w:r>
    </w:p>
    <w:p w:rsidRPr="009676AE" w:rsidR="003E5127" w:rsidP="00F84D24" w:rsidRDefault="003E5127" w14:paraId="0507C9CA" w14:textId="0AA637B6">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Use of</w:t>
      </w:r>
      <w:r w:rsidR="009E47CA">
        <w:rPr>
          <w:rFonts w:eastAsia="Times New Roman"/>
          <w:color w:val="242C65" w:themeColor="text1"/>
        </w:rPr>
        <w:t xml:space="preserve"> a</w:t>
      </w:r>
      <w:r w:rsidRPr="009676AE">
        <w:rPr>
          <w:rFonts w:eastAsia="Times New Roman"/>
          <w:color w:val="242C65" w:themeColor="text1"/>
        </w:rPr>
        <w:t> </w:t>
      </w:r>
      <w:hyperlink w:history="1" r:id="rId24">
        <w:r w:rsidRPr="009676AE">
          <w:rPr>
            <w:rStyle w:val="Hyperlink"/>
            <w:rFonts w:eastAsia="Times New Roman"/>
          </w:rPr>
          <w:t>service animal</w:t>
        </w:r>
      </w:hyperlink>
      <w:r w:rsidRPr="009676AE">
        <w:rPr>
          <w:rFonts w:eastAsia="Times New Roman"/>
          <w:color w:val="242C65" w:themeColor="text1"/>
        </w:rPr>
        <w:t> in the workplace</w:t>
      </w:r>
    </w:p>
    <w:p w:rsidRPr="009676AE" w:rsidR="003E5127" w:rsidP="00F84D24" w:rsidRDefault="003E5127" w14:paraId="16D50CC6" w14:textId="25B4089A">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Computer and communication technology access (</w:t>
      </w:r>
      <w:hyperlink w:history="1" r:id="rId25">
        <w:r w:rsidRPr="009676AE">
          <w:rPr>
            <w:rStyle w:val="Hyperlink"/>
            <w:rFonts w:eastAsia="Times New Roman"/>
          </w:rPr>
          <w:t>alternative input devices</w:t>
        </w:r>
      </w:hyperlink>
      <w:r w:rsidRPr="009676AE">
        <w:rPr>
          <w:rFonts w:eastAsia="Times New Roman"/>
          <w:color w:val="242C65" w:themeColor="text1"/>
        </w:rPr>
        <w:t>, </w:t>
      </w:r>
      <w:hyperlink w:history="1" r:id="rId26">
        <w:r w:rsidRPr="009676AE">
          <w:rPr>
            <w:rStyle w:val="Hyperlink"/>
            <w:rFonts w:eastAsia="Times New Roman"/>
          </w:rPr>
          <w:t>screen reading software</w:t>
        </w:r>
      </w:hyperlink>
      <w:r w:rsidRPr="009676AE">
        <w:rPr>
          <w:rFonts w:eastAsia="Times New Roman"/>
          <w:color w:val="242C65" w:themeColor="text1"/>
        </w:rPr>
        <w:t>, </w:t>
      </w:r>
      <w:hyperlink w:history="1" r:id="rId27">
        <w:r w:rsidRPr="009676AE">
          <w:rPr>
            <w:rStyle w:val="Hyperlink"/>
            <w:rFonts w:eastAsia="Times New Roman"/>
          </w:rPr>
          <w:t>screen magnification,</w:t>
        </w:r>
      </w:hyperlink>
      <w:r w:rsidRPr="009676AE">
        <w:rPr>
          <w:rFonts w:eastAsia="Times New Roman"/>
          <w:color w:val="242C65" w:themeColor="text1"/>
        </w:rPr>
        <w:t> </w:t>
      </w:r>
      <w:hyperlink w:history="1" r:id="rId28">
        <w:r w:rsidRPr="009676AE">
          <w:rPr>
            <w:rStyle w:val="Hyperlink"/>
            <w:rFonts w:eastAsia="Times New Roman"/>
          </w:rPr>
          <w:t>telephone amplification</w:t>
        </w:r>
      </w:hyperlink>
      <w:r w:rsidRPr="009676AE">
        <w:rPr>
          <w:rFonts w:eastAsia="Times New Roman"/>
          <w:color w:val="242C65" w:themeColor="text1"/>
        </w:rPr>
        <w:t>, </w:t>
      </w:r>
      <w:hyperlink w:history="1" r:id="rId29">
        <w:r w:rsidRPr="009676AE">
          <w:rPr>
            <w:rStyle w:val="Hyperlink"/>
            <w:rFonts w:eastAsia="Times New Roman"/>
          </w:rPr>
          <w:t>smart phone or tablet apps</w:t>
        </w:r>
      </w:hyperlink>
      <w:r w:rsidRPr="009676AE">
        <w:rPr>
          <w:rFonts w:eastAsia="Times New Roman"/>
          <w:color w:val="242C65" w:themeColor="text1"/>
        </w:rPr>
        <w:t>, etc.)</w:t>
      </w:r>
    </w:p>
    <w:p w:rsidRPr="009676AE" w:rsidR="003E5127" w:rsidP="00F84D24" w:rsidRDefault="003E5127" w14:paraId="0657B8DD" w14:textId="7128381F">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Workspace modifications (furniture, lighting, space, </w:t>
      </w:r>
      <w:hyperlink w:history="1" r:id="rId30">
        <w:r w:rsidRPr="009676AE">
          <w:rPr>
            <w:rStyle w:val="Hyperlink"/>
            <w:rFonts w:eastAsia="Times New Roman"/>
          </w:rPr>
          <w:t>noise abatement</w:t>
        </w:r>
      </w:hyperlink>
      <w:r w:rsidRPr="009676AE">
        <w:rPr>
          <w:rFonts w:eastAsia="Times New Roman"/>
          <w:color w:val="242C65" w:themeColor="text1"/>
        </w:rPr>
        <w:t>, etc.)</w:t>
      </w:r>
    </w:p>
    <w:p w:rsidRPr="009676AE" w:rsidR="003E5127" w:rsidP="00F84D24" w:rsidRDefault="003E5127" w14:paraId="6E5B9AD9" w14:textId="30BB29A3">
      <w:pPr>
        <w:pStyle w:val="ListParagraph"/>
        <w:numPr>
          <w:ilvl w:val="1"/>
          <w:numId w:val="30"/>
        </w:numPr>
        <w:spacing w:line="259" w:lineRule="auto"/>
        <w:rPr>
          <w:rFonts w:eastAsia="Times New Roman"/>
          <w:color w:val="242C65" w:themeColor="text1"/>
        </w:rPr>
      </w:pPr>
      <w:r w:rsidRPr="009676AE">
        <w:rPr>
          <w:rFonts w:eastAsia="Times New Roman"/>
          <w:color w:val="242C65" w:themeColor="text1"/>
        </w:rPr>
        <w:t>Services or work related assistance (</w:t>
      </w:r>
      <w:hyperlink w:history="1" r:id="rId31">
        <w:r w:rsidRPr="009676AE">
          <w:rPr>
            <w:rStyle w:val="Hyperlink"/>
            <w:rFonts w:eastAsia="Times New Roman"/>
          </w:rPr>
          <w:t>sign language interpreters</w:t>
        </w:r>
      </w:hyperlink>
      <w:r w:rsidRPr="009676AE">
        <w:rPr>
          <w:rFonts w:eastAsia="Times New Roman"/>
          <w:color w:val="242C65" w:themeColor="text1"/>
        </w:rPr>
        <w:t>, </w:t>
      </w:r>
      <w:hyperlink w:history="1" r:id="rId32">
        <w:r w:rsidRPr="009676AE">
          <w:rPr>
            <w:rStyle w:val="Hyperlink"/>
            <w:rFonts w:eastAsia="Times New Roman"/>
          </w:rPr>
          <w:t>readers</w:t>
        </w:r>
      </w:hyperlink>
      <w:r w:rsidRPr="009676AE">
        <w:rPr>
          <w:rFonts w:eastAsia="Times New Roman"/>
          <w:color w:val="242C65" w:themeColor="text1"/>
        </w:rPr>
        <w:t xml:space="preserve">, note takers, </w:t>
      </w:r>
      <w:hyperlink w:history="1" r:id="rId33">
        <w:r w:rsidRPr="00BF5F66" w:rsidR="00BF5F66">
          <w:rPr>
            <w:rStyle w:val="Hyperlink"/>
            <w:rFonts w:eastAsia="Times New Roman"/>
          </w:rPr>
          <w:t>Personal Assistant Services (PAS)</w:t>
        </w:r>
      </w:hyperlink>
      <w:r w:rsidR="00BF5F66">
        <w:rPr>
          <w:rFonts w:eastAsia="Times New Roman"/>
          <w:color w:val="242C65" w:themeColor="text1"/>
        </w:rPr>
        <w:t xml:space="preserve">, </w:t>
      </w:r>
      <w:r w:rsidRPr="009676AE">
        <w:rPr>
          <w:rFonts w:eastAsia="Times New Roman"/>
          <w:color w:val="242C65" w:themeColor="text1"/>
        </w:rPr>
        <w:t>etc.)</w:t>
      </w:r>
    </w:p>
    <w:p w:rsidRPr="009676AE" w:rsidR="003E5127" w:rsidP="00F84D24" w:rsidRDefault="003E5127" w14:paraId="3893081F" w14:textId="376A3B4B">
      <w:pPr>
        <w:pStyle w:val="ListParagraph"/>
        <w:numPr>
          <w:ilvl w:val="1"/>
          <w:numId w:val="30"/>
        </w:numPr>
        <w:spacing w:line="259" w:lineRule="auto"/>
        <w:rPr>
          <w:rFonts w:eastAsia="Times New Roman"/>
          <w:color w:val="242C65" w:themeColor="text1"/>
        </w:rPr>
      </w:pPr>
      <w:hyperlink w:history="1" r:id="rId34">
        <w:r w:rsidRPr="009676AE">
          <w:rPr>
            <w:rStyle w:val="Hyperlink"/>
            <w:rFonts w:eastAsia="Times New Roman"/>
          </w:rPr>
          <w:t>Emergency evacuation</w:t>
        </w:r>
      </w:hyperlink>
      <w:r w:rsidRPr="009676AE">
        <w:rPr>
          <w:rFonts w:eastAsia="Times New Roman"/>
          <w:color w:val="242C65" w:themeColor="text1"/>
        </w:rPr>
        <w:t> and shelter in place plan needs.</w:t>
      </w:r>
    </w:p>
    <w:p w:rsidRPr="009676AE" w:rsidR="003E5127" w:rsidP="00F84D24" w:rsidRDefault="003E5127" w14:paraId="01717276" w14:textId="77777777">
      <w:pPr>
        <w:pStyle w:val="ListParagraph"/>
        <w:numPr>
          <w:ilvl w:val="0"/>
          <w:numId w:val="0"/>
        </w:numPr>
        <w:spacing w:after="0" w:line="259" w:lineRule="auto"/>
        <w:ind w:left="2160"/>
        <w:rPr>
          <w:rFonts w:eastAsia="Times New Roman"/>
          <w:color w:val="242C65" w:themeColor="text1"/>
        </w:rPr>
      </w:pPr>
    </w:p>
    <w:p w:rsidRPr="009676AE" w:rsidR="00136A2D" w:rsidP="00F84D24" w:rsidRDefault="0006038C" w14:paraId="5BDBBBC6" w14:textId="620DD1CC">
      <w:pPr>
        <w:spacing w:after="0" w:line="259" w:lineRule="auto"/>
        <w:ind w:left="1080" w:hanging="360"/>
        <w:rPr>
          <w:rFonts w:ascii="Times New Roman" w:hAnsi="Times New Roman" w:eastAsia="Times New Roman" w:cs="Times New Roman"/>
          <w:color w:val="242C65" w:themeColor="text1"/>
        </w:rPr>
      </w:pPr>
      <w:r w:rsidRPr="009676AE">
        <w:rPr>
          <w:bCs/>
          <w:color w:val="242C65" w:themeColor="text1"/>
        </w:rPr>
        <w:fldChar w:fldCharType="begin">
          <w:ffData>
            <w:name w:val="Check6"/>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E47CA" w:rsidR="00136A2D">
        <w:rPr>
          <w:b/>
          <w:color w:val="047BC1" w:themeColor="text2"/>
        </w:rPr>
        <w:t>Best Practice</w:t>
      </w:r>
      <w:r w:rsidRPr="009676AE" w:rsidR="00136A2D">
        <w:rPr>
          <w:bCs/>
          <w:color w:val="242C65" w:themeColor="text1"/>
        </w:rPr>
        <w:t xml:space="preserve">: If the incoming employees utilizes assistive technology, contact </w:t>
      </w:r>
      <w:r w:rsidRPr="009676AE" w:rsidR="003E5127">
        <w:rPr>
          <w:bCs/>
          <w:color w:val="242C65" w:themeColor="text1"/>
        </w:rPr>
        <w:t>your</w:t>
      </w:r>
      <w:r w:rsidRPr="009676AE" w:rsidR="00136A2D">
        <w:rPr>
          <w:bCs/>
          <w:color w:val="242C65" w:themeColor="text1"/>
        </w:rPr>
        <w:t xml:space="preserve"> IT Helpdesk for installation, ongoing support, and successful placement for future security and privacy updates.</w:t>
      </w:r>
      <w:r w:rsidRPr="009676AE" w:rsidR="00136A2D">
        <w:rPr>
          <w:rFonts w:ascii="Segoe UI" w:hAnsi="Segoe UI" w:eastAsia="Times New Roman" w:cs="Segoe UI"/>
          <w:color w:val="242C65" w:themeColor="text1"/>
          <w:sz w:val="23"/>
          <w:szCs w:val="23"/>
          <w:shd w:val="clear" w:color="auto" w:fill="FFFFFF"/>
        </w:rPr>
        <w:t xml:space="preserve"> </w:t>
      </w:r>
    </w:p>
    <w:p w:rsidRPr="009676AE" w:rsidR="00136A2D" w:rsidP="00F84D24" w:rsidRDefault="00136A2D" w14:paraId="14769205" w14:textId="77777777">
      <w:pPr>
        <w:spacing w:after="0" w:line="259" w:lineRule="auto"/>
        <w:ind w:left="1080"/>
        <w:rPr>
          <w:rFonts w:ascii="Times New Roman" w:hAnsi="Times New Roman" w:eastAsia="Times New Roman" w:cs="Times New Roman"/>
          <w:color w:val="242C65" w:themeColor="text1"/>
        </w:rPr>
      </w:pPr>
    </w:p>
    <w:p w:rsidRPr="009676AE" w:rsidR="003E5127" w:rsidP="00F84D24" w:rsidRDefault="0006038C" w14:paraId="102AE54B" w14:textId="7B54ECE4">
      <w:pPr>
        <w:pStyle w:val="xmsolistparagraph"/>
        <w:shd w:val="clear" w:color="auto" w:fill="FFFFFF"/>
        <w:spacing w:before="0" w:beforeAutospacing="0" w:after="0" w:afterAutospacing="0" w:line="259" w:lineRule="auto"/>
        <w:ind w:left="1080" w:hanging="360"/>
        <w:rPr>
          <w:rFonts w:ascii="Arial" w:hAnsi="Arial" w:cs="Arial" w:eastAsiaTheme="minorHAnsi"/>
          <w:bCs/>
          <w:color w:val="242C65" w:themeColor="text1"/>
        </w:rPr>
      </w:pPr>
      <w:r w:rsidRPr="009676AE">
        <w:rPr>
          <w:bCs/>
          <w:color w:val="242C65" w:themeColor="text1"/>
        </w:rPr>
        <w:fldChar w:fldCharType="begin">
          <w:ffData>
            <w:name w:val="Check6"/>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E47CA" w:rsidR="00136A2D">
        <w:rPr>
          <w:rFonts w:ascii="Arial" w:hAnsi="Arial" w:cs="Arial" w:eastAsiaTheme="minorHAnsi"/>
          <w:b/>
          <w:color w:val="047BC1" w:themeColor="text2"/>
        </w:rPr>
        <w:t>Best Practice</w:t>
      </w:r>
      <w:r w:rsidRPr="009676AE" w:rsidR="00136A2D">
        <w:rPr>
          <w:rFonts w:ascii="Arial" w:hAnsi="Arial" w:cs="Arial" w:eastAsiaTheme="minorHAnsi"/>
          <w:bCs/>
          <w:color w:val="242C65" w:themeColor="text1"/>
        </w:rPr>
        <w:t xml:space="preserve">: Work with appropriate contacts to ensure all systems are accessible, such as timesheet systems and databases </w:t>
      </w:r>
      <w:r w:rsidR="00B06EAC">
        <w:rPr>
          <w:rFonts w:ascii="Arial" w:hAnsi="Arial" w:cs="Arial" w:eastAsiaTheme="minorHAnsi"/>
          <w:bCs/>
          <w:color w:val="242C65" w:themeColor="text1"/>
        </w:rPr>
        <w:t>where</w:t>
      </w:r>
      <w:r w:rsidRPr="009676AE" w:rsidR="00136A2D">
        <w:rPr>
          <w:rFonts w:ascii="Arial" w:hAnsi="Arial" w:cs="Arial" w:eastAsiaTheme="minorHAnsi"/>
          <w:bCs/>
          <w:color w:val="242C65" w:themeColor="text1"/>
        </w:rPr>
        <w:t xml:space="preserve"> users of assistive technology frequently encounter issues.</w:t>
      </w:r>
    </w:p>
    <w:p w:rsidRPr="009676AE" w:rsidR="00136A2D" w:rsidP="00F84D24" w:rsidRDefault="00136A2D" w14:paraId="365F1E5F" w14:textId="77777777">
      <w:pPr>
        <w:pStyle w:val="xmsolistparagraph"/>
        <w:shd w:val="clear" w:color="auto" w:fill="FFFFFF"/>
        <w:spacing w:before="0" w:beforeAutospacing="0" w:after="0" w:afterAutospacing="0" w:line="259" w:lineRule="auto"/>
        <w:rPr>
          <w:rFonts w:ascii="Arial" w:hAnsi="Arial" w:cs="Arial" w:eastAsiaTheme="minorHAnsi"/>
          <w:bCs/>
          <w:color w:val="242C65" w:themeColor="text1"/>
        </w:rPr>
      </w:pPr>
    </w:p>
    <w:p w:rsidRPr="00B06EAC" w:rsidR="00D2174E" w:rsidP="00F84D24" w:rsidRDefault="007B1FED" w14:paraId="1C8F5534" w14:textId="0410EDEE">
      <w:pPr>
        <w:tabs>
          <w:tab w:val="num" w:pos="720"/>
        </w:tabs>
        <w:spacing w:line="259" w:lineRule="auto"/>
        <w:ind w:left="360" w:hanging="360"/>
        <w:rPr>
          <w:bCs/>
          <w:color w:val="242C65" w:themeColor="text1"/>
        </w:rPr>
      </w:pPr>
      <w:r w:rsidRPr="009676AE">
        <w:rPr>
          <w:bCs/>
          <w:color w:val="242C65" w:themeColor="text1"/>
        </w:rPr>
        <w:fldChar w:fldCharType="begin">
          <w:ffData>
            <w:name w:val="Check7"/>
            <w:enabled/>
            <w:calcOnExit w:val="0"/>
            <w:checkBox>
              <w:sizeAuto/>
              <w:default w:val="0"/>
            </w:checkBox>
          </w:ffData>
        </w:fldChar>
      </w:r>
      <w:bookmarkStart w:name="Check7" w:id="7"/>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7"/>
      <w:r w:rsidRPr="009676AE">
        <w:rPr>
          <w:bCs/>
          <w:color w:val="242C65" w:themeColor="text1"/>
        </w:rPr>
        <w:t xml:space="preserve"> </w:t>
      </w:r>
      <w:r w:rsidRPr="009676AE" w:rsidR="00B152FA">
        <w:rPr>
          <w:bCs/>
          <w:color w:val="242C65" w:themeColor="text1"/>
        </w:rPr>
        <w:t>As appropriate, identify a peer as a support person</w:t>
      </w:r>
      <w:r w:rsidRPr="009676AE" w:rsidR="00361756">
        <w:rPr>
          <w:bCs/>
          <w:color w:val="242C65" w:themeColor="text1"/>
        </w:rPr>
        <w:t xml:space="preserve"> or buddy</w:t>
      </w:r>
      <w:r w:rsidRPr="009676AE" w:rsidR="00B152FA">
        <w:rPr>
          <w:bCs/>
          <w:color w:val="242C65" w:themeColor="text1"/>
        </w:rPr>
        <w:t xml:space="preserve"> for the employee to </w:t>
      </w:r>
      <w:r w:rsidRPr="009676AE" w:rsidR="00361756">
        <w:rPr>
          <w:bCs/>
          <w:color w:val="242C65" w:themeColor="text1"/>
        </w:rPr>
        <w:t>contact</w:t>
      </w:r>
      <w:r w:rsidRPr="009676AE" w:rsidR="00B152FA">
        <w:rPr>
          <w:bCs/>
          <w:color w:val="242C65" w:themeColor="text1"/>
        </w:rPr>
        <w:t xml:space="preserve"> for questions</w:t>
      </w:r>
      <w:r w:rsidRPr="009676AE" w:rsidR="00361756">
        <w:rPr>
          <w:bCs/>
          <w:color w:val="242C65" w:themeColor="text1"/>
        </w:rPr>
        <w:t xml:space="preserve"> about company culture, office norms, and day-to-day operations</w:t>
      </w:r>
      <w:r w:rsidRPr="009676AE" w:rsidR="00B152FA">
        <w:rPr>
          <w:bCs/>
          <w:color w:val="242C65" w:themeColor="text1"/>
        </w:rPr>
        <w:t>.  This could be someone through a disability employee/business resource group or another company mentoring program.</w:t>
      </w:r>
    </w:p>
    <w:p w:rsidRPr="009F638A" w:rsidR="00163A3E" w:rsidP="009F638A" w:rsidRDefault="00B06EAC" w14:paraId="466EBCAE" w14:textId="27557E25">
      <w:pPr>
        <w:pStyle w:val="Heading2"/>
      </w:pPr>
      <w:r>
        <w:t xml:space="preserve">During </w:t>
      </w:r>
      <w:r w:rsidR="00163A3E">
        <w:t>Onboarding and Integration</w:t>
      </w:r>
    </w:p>
    <w:p w:rsidRPr="009676AE" w:rsidR="00163A3E" w:rsidP="00F84D24" w:rsidRDefault="00163A3E" w14:paraId="677DBD9D" w14:textId="25A6D3D1">
      <w:pPr>
        <w:spacing w:line="259" w:lineRule="auto"/>
        <w:ind w:left="360" w:hanging="360"/>
        <w:rPr>
          <w:bCs/>
          <w:color w:val="242C65" w:themeColor="text1"/>
        </w:rPr>
      </w:pPr>
      <w:r>
        <w:rPr>
          <w:bCs/>
        </w:rPr>
        <w:fldChar w:fldCharType="begin">
          <w:ffData>
            <w:name w:val="Check8"/>
            <w:enabled/>
            <w:calcOnExit w:val="0"/>
            <w:checkBox>
              <w:sizeAuto/>
              <w:default w:val="0"/>
            </w:checkBox>
          </w:ffData>
        </w:fldChar>
      </w:r>
      <w:bookmarkStart w:name="Check8" w:id="8"/>
      <w:r>
        <w:rPr>
          <w:bCs/>
        </w:rPr>
        <w:instrText xml:space="preserve"> FORMCHECKBOX </w:instrText>
      </w:r>
      <w:r>
        <w:rPr>
          <w:bCs/>
        </w:rPr>
      </w:r>
      <w:r>
        <w:rPr>
          <w:bCs/>
        </w:rPr>
        <w:fldChar w:fldCharType="separate"/>
      </w:r>
      <w:r>
        <w:rPr>
          <w:bCs/>
        </w:rPr>
        <w:fldChar w:fldCharType="end"/>
      </w:r>
      <w:bookmarkEnd w:id="8"/>
      <w:r>
        <w:rPr>
          <w:bCs/>
        </w:rPr>
        <w:t xml:space="preserve"> </w:t>
      </w:r>
      <w:r w:rsidRPr="009676AE">
        <w:rPr>
          <w:bCs/>
          <w:color w:val="242C65" w:themeColor="text1"/>
        </w:rPr>
        <w:t xml:space="preserve">Reference disability inclusion and related resources when onboarding </w:t>
      </w:r>
      <w:r w:rsidRPr="009676AE">
        <w:rPr>
          <w:bCs/>
          <w:i/>
          <w:color w:val="242C65" w:themeColor="text1"/>
        </w:rPr>
        <w:t>all</w:t>
      </w:r>
      <w:r w:rsidRPr="009676AE">
        <w:rPr>
          <w:bCs/>
          <w:color w:val="242C65" w:themeColor="text1"/>
        </w:rPr>
        <w:t xml:space="preserve"> employees</w:t>
      </w:r>
      <w:r w:rsidRPr="009676AE" w:rsidR="00361756">
        <w:rPr>
          <w:bCs/>
          <w:color w:val="242C65" w:themeColor="text1"/>
        </w:rPr>
        <w:t>.</w:t>
      </w:r>
      <w:r w:rsidRPr="009676AE">
        <w:rPr>
          <w:bCs/>
          <w:color w:val="242C65" w:themeColor="text1"/>
        </w:rPr>
        <w:t xml:space="preserve"> </w:t>
      </w:r>
      <w:r w:rsidRPr="009676AE" w:rsidR="00361756">
        <w:rPr>
          <w:bCs/>
          <w:color w:val="242C65" w:themeColor="text1"/>
        </w:rPr>
        <w:t>Employee orientation materials</w:t>
      </w:r>
      <w:r w:rsidRPr="009676AE">
        <w:rPr>
          <w:bCs/>
          <w:color w:val="242C65" w:themeColor="text1"/>
        </w:rPr>
        <w:t xml:space="preserve"> should include</w:t>
      </w:r>
      <w:r w:rsidRPr="009676AE" w:rsidR="00361756">
        <w:rPr>
          <w:bCs/>
          <w:color w:val="242C65" w:themeColor="text1"/>
        </w:rPr>
        <w:t xml:space="preserve"> information on</w:t>
      </w:r>
      <w:r w:rsidRPr="009676AE">
        <w:rPr>
          <w:bCs/>
          <w:color w:val="242C65" w:themeColor="text1"/>
        </w:rPr>
        <w:t xml:space="preserve"> how to request reasonable accommodations or adjustments, how to connect with the company’s disability employee/business resource group, and benefits that may be of use </w:t>
      </w:r>
      <w:r w:rsidRPr="009676AE" w:rsidR="00361756">
        <w:rPr>
          <w:bCs/>
          <w:color w:val="242C65" w:themeColor="text1"/>
        </w:rPr>
        <w:t>to</w:t>
      </w:r>
      <w:r w:rsidRPr="009676AE">
        <w:rPr>
          <w:bCs/>
          <w:color w:val="242C65" w:themeColor="text1"/>
        </w:rPr>
        <w:t xml:space="preserve"> employees with disabilities.</w:t>
      </w:r>
    </w:p>
    <w:p w:rsidRPr="009676AE" w:rsidR="00581456" w:rsidP="00F84D24" w:rsidRDefault="00163A3E" w14:paraId="3EAB2535" w14:textId="3F4637CA">
      <w:pPr>
        <w:spacing w:line="259" w:lineRule="auto"/>
        <w:ind w:left="360" w:hanging="360"/>
        <w:rPr>
          <w:bCs/>
          <w:color w:val="242C65" w:themeColor="text1"/>
        </w:rPr>
      </w:pPr>
      <w:r w:rsidRPr="009676AE">
        <w:rPr>
          <w:bCs/>
          <w:color w:val="242C65" w:themeColor="text1"/>
        </w:rPr>
        <w:fldChar w:fldCharType="begin">
          <w:ffData>
            <w:name w:val="Check9"/>
            <w:enabled/>
            <w:calcOnExit w:val="0"/>
            <w:checkBox>
              <w:sizeAuto/>
              <w:default w:val="0"/>
            </w:checkBox>
          </w:ffData>
        </w:fldChar>
      </w:r>
      <w:bookmarkStart w:name="Check9" w:id="9"/>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9"/>
      <w:r w:rsidRPr="009676AE" w:rsidR="00581456">
        <w:rPr>
          <w:bCs/>
          <w:color w:val="242C65" w:themeColor="text1"/>
        </w:rPr>
        <w:t xml:space="preserve"> </w:t>
      </w:r>
      <w:r w:rsidRPr="009676AE" w:rsidR="00581456">
        <w:rPr>
          <w:bCs/>
          <w:color w:val="242C65" w:themeColor="text1"/>
        </w:rPr>
        <w:tab/>
      </w:r>
      <w:r w:rsidRPr="009676AE">
        <w:rPr>
          <w:bCs/>
          <w:color w:val="242C65" w:themeColor="text1"/>
        </w:rPr>
        <w:t xml:space="preserve">Ensure </w:t>
      </w:r>
      <w:hyperlink w:history="1" r:id="rId35">
        <w:r w:rsidRPr="009676AE">
          <w:rPr>
            <w:color w:val="242C65" w:themeColor="text1"/>
          </w:rPr>
          <w:t>onboarding processes</w:t>
        </w:r>
      </w:hyperlink>
      <w:r w:rsidRPr="009676AE">
        <w:rPr>
          <w:bCs/>
          <w:color w:val="242C65" w:themeColor="text1"/>
        </w:rPr>
        <w:t xml:space="preserve"> are accessible and inclusive</w:t>
      </w:r>
      <w:r w:rsidRPr="009676AE" w:rsidR="00B152FA">
        <w:rPr>
          <w:bCs/>
          <w:color w:val="242C65" w:themeColor="text1"/>
        </w:rPr>
        <w:t>;</w:t>
      </w:r>
      <w:r w:rsidRPr="009676AE">
        <w:rPr>
          <w:bCs/>
          <w:color w:val="242C65" w:themeColor="text1"/>
        </w:rPr>
        <w:t xml:space="preserve"> </w:t>
      </w:r>
      <w:r w:rsidRPr="009676AE" w:rsidR="00581456">
        <w:rPr>
          <w:bCs/>
          <w:color w:val="242C65" w:themeColor="text1"/>
        </w:rPr>
        <w:t>provide orientation information in a suitable format for the new employee with a disability (e.g. audio, Braille, written/text, etc.).</w:t>
      </w:r>
    </w:p>
    <w:p w:rsidRPr="009676AE" w:rsidR="00581456" w:rsidP="00F84D24" w:rsidRDefault="00581456" w14:paraId="4C886834" w14:textId="06401187">
      <w:pPr>
        <w:spacing w:line="259" w:lineRule="auto"/>
        <w:ind w:left="360" w:hanging="360"/>
        <w:rPr>
          <w:bCs/>
          <w:color w:val="242C65" w:themeColor="text1"/>
        </w:rPr>
      </w:pPr>
      <w:r w:rsidRPr="009676AE">
        <w:rPr>
          <w:bCs/>
          <w:color w:val="242C65" w:themeColor="text1"/>
        </w:rPr>
        <w:fldChar w:fldCharType="begin">
          <w:ffData>
            <w:name w:val="Check11"/>
            <w:enabled/>
            <w:calcOnExit w:val="0"/>
            <w:checkBox>
              <w:sizeAuto/>
              <w:default w:val="0"/>
            </w:checkBox>
          </w:ffData>
        </w:fldChar>
      </w:r>
      <w:bookmarkStart w:name="Check11" w:id="10"/>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0"/>
      <w:r w:rsidRPr="009676AE">
        <w:rPr>
          <w:bCs/>
          <w:color w:val="242C65" w:themeColor="text1"/>
        </w:rPr>
        <w:t xml:space="preserve"> </w:t>
      </w:r>
      <w:r w:rsidRPr="009676AE">
        <w:rPr>
          <w:bCs/>
          <w:color w:val="242C65" w:themeColor="text1"/>
        </w:rPr>
        <w:tab/>
      </w:r>
      <w:r w:rsidRPr="009676AE">
        <w:rPr>
          <w:bCs/>
          <w:color w:val="242C65" w:themeColor="text1"/>
        </w:rPr>
        <w:t>Explain and show where the lunchroom, restrooms and supply rooms are located.</w:t>
      </w:r>
    </w:p>
    <w:p w:rsidRPr="009676AE" w:rsidR="00581456" w:rsidP="00F84D24" w:rsidRDefault="00581456" w14:paraId="281275A6" w14:textId="09024423">
      <w:pPr>
        <w:spacing w:line="259" w:lineRule="auto"/>
        <w:ind w:left="360" w:hanging="360"/>
        <w:rPr>
          <w:bCs/>
          <w:color w:val="242C65" w:themeColor="text1"/>
        </w:rPr>
      </w:pPr>
      <w:r w:rsidRPr="009676AE">
        <w:rPr>
          <w:bCs/>
          <w:color w:val="242C65" w:themeColor="text1"/>
        </w:rPr>
        <w:fldChar w:fldCharType="begin">
          <w:ffData>
            <w:name w:val="Check12"/>
            <w:enabled/>
            <w:calcOnExit w:val="0"/>
            <w:checkBox>
              <w:sizeAuto/>
              <w:default w:val="0"/>
            </w:checkBox>
          </w:ffData>
        </w:fldChar>
      </w:r>
      <w:bookmarkStart w:name="Check12" w:id="11"/>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1"/>
      <w:r w:rsidRPr="009676AE">
        <w:rPr>
          <w:bCs/>
          <w:color w:val="242C65" w:themeColor="text1"/>
        </w:rPr>
        <w:t xml:space="preserve"> </w:t>
      </w:r>
      <w:r w:rsidRPr="009676AE">
        <w:rPr>
          <w:bCs/>
          <w:color w:val="242C65" w:themeColor="text1"/>
        </w:rPr>
        <w:tab/>
      </w:r>
      <w:r w:rsidRPr="009676AE">
        <w:rPr>
          <w:bCs/>
          <w:color w:val="242C65" w:themeColor="text1"/>
        </w:rPr>
        <w:t xml:space="preserve">Introduce the new employee to their team, </w:t>
      </w:r>
      <w:r w:rsidRPr="009676AE" w:rsidR="00361756">
        <w:rPr>
          <w:bCs/>
          <w:color w:val="242C65" w:themeColor="text1"/>
        </w:rPr>
        <w:t>manager,</w:t>
      </w:r>
      <w:r w:rsidRPr="009676AE">
        <w:rPr>
          <w:bCs/>
          <w:color w:val="242C65" w:themeColor="text1"/>
        </w:rPr>
        <w:t xml:space="preserve"> and </w:t>
      </w:r>
      <w:r w:rsidRPr="009676AE" w:rsidR="00361756">
        <w:rPr>
          <w:bCs/>
          <w:color w:val="242C65" w:themeColor="text1"/>
        </w:rPr>
        <w:t>buddy</w:t>
      </w:r>
      <w:r w:rsidRPr="009676AE" w:rsidR="00B152FA">
        <w:rPr>
          <w:bCs/>
          <w:color w:val="242C65" w:themeColor="text1"/>
        </w:rPr>
        <w:t xml:space="preserve"> (if applicable)</w:t>
      </w:r>
      <w:r w:rsidRPr="009676AE">
        <w:rPr>
          <w:bCs/>
          <w:color w:val="242C65" w:themeColor="text1"/>
        </w:rPr>
        <w:t>.</w:t>
      </w:r>
    </w:p>
    <w:p w:rsidRPr="009676AE" w:rsidR="00163A3E" w:rsidP="00F84D24" w:rsidRDefault="00581456" w14:paraId="7AA1FD1B" w14:textId="25B54FC5">
      <w:pPr>
        <w:spacing w:line="259" w:lineRule="auto"/>
        <w:ind w:left="360" w:hanging="360"/>
        <w:rPr>
          <w:bCs/>
          <w:color w:val="242C65" w:themeColor="text1"/>
        </w:rPr>
      </w:pPr>
      <w:r w:rsidRPr="009676AE">
        <w:rPr>
          <w:bCs/>
          <w:color w:val="242C65" w:themeColor="text1"/>
        </w:rPr>
        <w:fldChar w:fldCharType="begin">
          <w:ffData>
            <w:name w:val="Check13"/>
            <w:enabled/>
            <w:calcOnExit w:val="0"/>
            <w:checkBox>
              <w:sizeAuto/>
              <w:default w:val="0"/>
            </w:checkBox>
          </w:ffData>
        </w:fldChar>
      </w:r>
      <w:bookmarkStart w:name="Check13" w:id="12"/>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2"/>
      <w:r w:rsidRPr="009676AE">
        <w:rPr>
          <w:bCs/>
          <w:color w:val="242C65" w:themeColor="text1"/>
        </w:rPr>
        <w:t xml:space="preserve"> </w:t>
      </w:r>
      <w:r w:rsidRPr="009676AE" w:rsidR="00EC5EFC">
        <w:rPr>
          <w:bCs/>
          <w:color w:val="242C65" w:themeColor="text1"/>
        </w:rPr>
        <w:t xml:space="preserve">Offer to have </w:t>
      </w:r>
      <w:r w:rsidRPr="009676AE">
        <w:rPr>
          <w:bCs/>
          <w:color w:val="242C65" w:themeColor="text1"/>
        </w:rPr>
        <w:t>someone accompany the new employee on breaks.</w:t>
      </w:r>
      <w:r w:rsidRPr="009676AE" w:rsidR="00EC5EFC">
        <w:rPr>
          <w:bCs/>
          <w:color w:val="242C65" w:themeColor="text1"/>
        </w:rPr>
        <w:t xml:space="preserve"> However, it is quite possible the employee may desire time</w:t>
      </w:r>
      <w:r w:rsidR="00B06EAC">
        <w:rPr>
          <w:bCs/>
          <w:color w:val="242C65" w:themeColor="text1"/>
        </w:rPr>
        <w:t xml:space="preserve"> alone</w:t>
      </w:r>
      <w:r w:rsidRPr="009676AE" w:rsidR="00EC5EFC">
        <w:rPr>
          <w:bCs/>
          <w:color w:val="242C65" w:themeColor="text1"/>
        </w:rPr>
        <w:t xml:space="preserve"> on breaks so be flexible.</w:t>
      </w:r>
    </w:p>
    <w:p w:rsidRPr="009676AE" w:rsidR="00B152FA" w:rsidP="00F84D24" w:rsidRDefault="00B152FA" w14:paraId="6F1B629C" w14:textId="240F63B3">
      <w:pPr>
        <w:spacing w:line="259" w:lineRule="auto"/>
        <w:ind w:left="360" w:hanging="360"/>
        <w:rPr>
          <w:bCs/>
          <w:color w:val="242C65" w:themeColor="text1"/>
        </w:rPr>
      </w:pPr>
      <w:r w:rsidRPr="009676AE">
        <w:rPr>
          <w:bCs/>
          <w:color w:val="242C65" w:themeColor="text1"/>
        </w:rPr>
        <w:fldChar w:fldCharType="begin">
          <w:ffData>
            <w:name w:val="Check13"/>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Review training plan for the essential job duties and determine if any reasonable accommodations are needed for the training (as opposed to performing the actual job duties).</w:t>
      </w:r>
    </w:p>
    <w:p w:rsidRPr="009676AE" w:rsidR="00581456" w:rsidP="00F84D24" w:rsidRDefault="00581456" w14:paraId="2019E952" w14:textId="77777777">
      <w:pPr>
        <w:spacing w:line="259" w:lineRule="auto"/>
        <w:rPr>
          <w:bCs/>
          <w:i/>
          <w:color w:val="242C65" w:themeColor="text1"/>
        </w:rPr>
      </w:pPr>
      <w:r w:rsidRPr="47598947" w:rsidR="00581456">
        <w:rPr>
          <w:i w:val="1"/>
          <w:iCs w:val="1"/>
          <w:color w:val="242C65" w:themeColor="accent1" w:themeTint="FF" w:themeShade="FF"/>
        </w:rPr>
        <w:t>Useful Tools</w:t>
      </w:r>
    </w:p>
    <w:p w:rsidRPr="009676AE" w:rsidR="00581456" w:rsidP="00F84D24" w:rsidRDefault="00581456" w14:paraId="43DF4AE0" w14:textId="4C84286D">
      <w:pPr>
        <w:spacing w:line="259" w:lineRule="auto"/>
        <w:ind w:left="360" w:hanging="360"/>
        <w:rPr>
          <w:bCs/>
          <w:color w:val="242C65" w:themeColor="text1"/>
        </w:rPr>
      </w:pPr>
      <w:r w:rsidRPr="009676AE">
        <w:rPr>
          <w:bCs/>
          <w:color w:val="242C65" w:themeColor="text1"/>
        </w:rPr>
        <w:fldChar w:fldCharType="begin">
          <w:ffData>
            <w:name w:val="Check10"/>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If you are seeking a deeper dive into a particular disability segment or topic, access Disability:IN’s Webinar Series (</w:t>
      </w:r>
      <w:hyperlink w:history="1" r:id="rId37">
        <w:r w:rsidRPr="009676AE">
          <w:rPr>
            <w:rStyle w:val="Hyperlink"/>
            <w:bCs/>
          </w:rPr>
          <w:t>register and/or access recorded archives</w:t>
        </w:r>
      </w:hyperlink>
      <w:r w:rsidRPr="009676AE">
        <w:rPr>
          <w:bCs/>
          <w:color w:val="242C65" w:themeColor="text1"/>
        </w:rPr>
        <w:t xml:space="preserve"> in the Upcoming Events section).</w:t>
      </w:r>
    </w:p>
    <w:p w:rsidR="00F84D24" w:rsidRDefault="00F84D24" w14:paraId="586A0AF3" w14:textId="77777777">
      <w:pPr>
        <w:spacing w:after="0"/>
        <w:rPr>
          <w:rFonts w:ascii="Arial Black" w:hAnsi="Arial Black"/>
          <w:b/>
          <w:bCs/>
          <w:color w:val="047BC1"/>
          <w:sz w:val="28"/>
          <w:szCs w:val="28"/>
        </w:rPr>
      </w:pPr>
      <w:r>
        <w:br w:type="page"/>
      </w:r>
    </w:p>
    <w:p w:rsidRPr="009F638A" w:rsidR="00372259" w:rsidP="009F638A" w:rsidRDefault="00372259" w14:paraId="549B15FF" w14:textId="219B2869">
      <w:pPr>
        <w:pStyle w:val="Heading2"/>
      </w:pPr>
      <w:r w:rsidRPr="00372259">
        <w:t>Within 30 Days on the Job</w:t>
      </w:r>
    </w:p>
    <w:p w:rsidRPr="009676AE" w:rsidR="00B22FCE" w:rsidP="00F84D24" w:rsidRDefault="00DF4D00" w14:paraId="684ACDB7" w14:textId="3E573796">
      <w:pPr>
        <w:tabs>
          <w:tab w:val="num" w:pos="720"/>
        </w:tabs>
        <w:spacing w:line="259" w:lineRule="auto"/>
        <w:ind w:left="360" w:hanging="360"/>
        <w:rPr>
          <w:bCs/>
          <w:color w:val="242C65" w:themeColor="text1"/>
        </w:rPr>
      </w:pPr>
      <w:r>
        <w:rPr>
          <w:bCs/>
        </w:rPr>
        <w:fldChar w:fldCharType="begin">
          <w:ffData>
            <w:name w:val="Check15"/>
            <w:enabled/>
            <w:calcOnExit w:val="0"/>
            <w:checkBox>
              <w:sizeAuto/>
              <w:default w:val="0"/>
            </w:checkBox>
          </w:ffData>
        </w:fldChar>
      </w:r>
      <w:bookmarkStart w:name="Check15" w:id="14"/>
      <w:r>
        <w:rPr>
          <w:bCs/>
        </w:rPr>
        <w:instrText xml:space="preserve"> FORMCHECKBOX </w:instrText>
      </w:r>
      <w:r>
        <w:rPr>
          <w:bCs/>
        </w:rPr>
      </w:r>
      <w:r>
        <w:rPr>
          <w:bCs/>
        </w:rPr>
        <w:fldChar w:fldCharType="separate"/>
      </w:r>
      <w:r>
        <w:rPr>
          <w:bCs/>
        </w:rPr>
        <w:fldChar w:fldCharType="end"/>
      </w:r>
      <w:bookmarkEnd w:id="14"/>
      <w:r>
        <w:rPr>
          <w:bCs/>
        </w:rPr>
        <w:t xml:space="preserve"> </w:t>
      </w:r>
      <w:r w:rsidRPr="009676AE" w:rsidR="005C0542">
        <w:rPr>
          <w:bCs/>
          <w:color w:val="242C65" w:themeColor="text1"/>
        </w:rPr>
        <w:t xml:space="preserve">During manager check-ins for first 6 months ask the employee if they have </w:t>
      </w:r>
      <w:proofErr w:type="gramStart"/>
      <w:r w:rsidRPr="009676AE" w:rsidR="005C0542">
        <w:rPr>
          <w:bCs/>
          <w:color w:val="242C65" w:themeColor="text1"/>
        </w:rPr>
        <w:t>everything</w:t>
      </w:r>
      <w:proofErr w:type="gramEnd"/>
      <w:r w:rsidRPr="009676AE" w:rsidR="005C0542">
        <w:rPr>
          <w:bCs/>
          <w:color w:val="242C65" w:themeColor="text1"/>
        </w:rPr>
        <w:t xml:space="preserve"> they need to feel safe, comfortable and fully included. </w:t>
      </w:r>
      <w:r w:rsidR="00B06EAC">
        <w:rPr>
          <w:bCs/>
          <w:color w:val="242C65" w:themeColor="text1"/>
        </w:rPr>
        <w:t xml:space="preserve">It is recommended to ask this question daily during the employee’s first week, weekly during their first month, and quarterly during their first year on the job. </w:t>
      </w:r>
      <w:r w:rsidRPr="009676AE" w:rsidR="005C0542">
        <w:rPr>
          <w:bCs/>
          <w:color w:val="242C65" w:themeColor="text1"/>
        </w:rPr>
        <w:t> (Note</w:t>
      </w:r>
      <w:r w:rsidR="00B06EAC">
        <w:rPr>
          <w:bCs/>
          <w:color w:val="242C65" w:themeColor="text1"/>
        </w:rPr>
        <w:t>:</w:t>
      </w:r>
      <w:r w:rsidRPr="009676AE" w:rsidR="005C0542">
        <w:rPr>
          <w:bCs/>
          <w:color w:val="242C65" w:themeColor="text1"/>
        </w:rPr>
        <w:t xml:space="preserve"> due to stigma and learning more about the job on the job, this conversation needs to happen frequently the first year).</w:t>
      </w:r>
    </w:p>
    <w:p w:rsidRPr="009676AE" w:rsidR="00372259" w:rsidP="00F84D24" w:rsidRDefault="00DF4D00" w14:paraId="2986D907" w14:textId="00181279">
      <w:pPr>
        <w:tabs>
          <w:tab w:val="num" w:pos="720"/>
        </w:tabs>
        <w:spacing w:line="259" w:lineRule="auto"/>
        <w:ind w:left="360" w:hanging="360"/>
        <w:rPr>
          <w:bCs/>
          <w:color w:val="242C65" w:themeColor="text1"/>
        </w:rPr>
      </w:pPr>
      <w:r w:rsidRPr="009676AE">
        <w:rPr>
          <w:bCs/>
          <w:color w:val="242C65" w:themeColor="text1"/>
        </w:rPr>
        <w:fldChar w:fldCharType="begin">
          <w:ffData>
            <w:name w:val="Check16"/>
            <w:enabled/>
            <w:calcOnExit w:val="0"/>
            <w:checkBox>
              <w:sizeAuto/>
              <w:default w:val="0"/>
            </w:checkBox>
          </w:ffData>
        </w:fldChar>
      </w:r>
      <w:bookmarkStart w:name="Check16" w:id="15"/>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5"/>
      <w:r w:rsidRPr="009676AE">
        <w:rPr>
          <w:bCs/>
          <w:color w:val="242C65" w:themeColor="text1"/>
        </w:rPr>
        <w:t xml:space="preserve"> As appropriate, discuss how current accommodations or adjustments are working.  Further, c</w:t>
      </w:r>
      <w:r w:rsidRPr="009676AE" w:rsidR="00372259">
        <w:rPr>
          <w:bCs/>
          <w:color w:val="242C65" w:themeColor="text1"/>
        </w:rPr>
        <w:t xml:space="preserve">onfirm whether any additional accommodations </w:t>
      </w:r>
      <w:r w:rsidRPr="009676AE">
        <w:rPr>
          <w:bCs/>
          <w:color w:val="242C65" w:themeColor="text1"/>
        </w:rPr>
        <w:t xml:space="preserve">or </w:t>
      </w:r>
      <w:r w:rsidRPr="009676AE" w:rsidR="00361756">
        <w:rPr>
          <w:bCs/>
          <w:color w:val="242C65" w:themeColor="text1"/>
        </w:rPr>
        <w:t>adjustments</w:t>
      </w:r>
      <w:r w:rsidRPr="009676AE">
        <w:rPr>
          <w:bCs/>
          <w:color w:val="242C65" w:themeColor="text1"/>
        </w:rPr>
        <w:t xml:space="preserve"> </w:t>
      </w:r>
      <w:r w:rsidRPr="009676AE" w:rsidR="00372259">
        <w:rPr>
          <w:bCs/>
          <w:color w:val="242C65" w:themeColor="text1"/>
        </w:rPr>
        <w:t>are needed.</w:t>
      </w:r>
    </w:p>
    <w:p w:rsidRPr="009676AE" w:rsidR="005C0542" w:rsidP="00F84D24" w:rsidRDefault="005C0542" w14:paraId="36895E89" w14:textId="12A74F32">
      <w:pPr>
        <w:tabs>
          <w:tab w:val="num" w:pos="720"/>
        </w:tabs>
        <w:spacing w:line="259" w:lineRule="auto"/>
        <w:ind w:left="360" w:hanging="360"/>
        <w:rPr>
          <w:bCs/>
          <w:color w:val="242C65" w:themeColor="text1"/>
        </w:rPr>
      </w:pPr>
      <w:r w:rsidRPr="009676AE">
        <w:rPr>
          <w:bCs/>
          <w:color w:val="242C65" w:themeColor="text1"/>
        </w:rPr>
        <w:tab/>
      </w:r>
      <w:r w:rsidRPr="00B06EAC">
        <w:rPr>
          <w:b/>
          <w:color w:val="047BC1" w:themeColor="text2"/>
        </w:rPr>
        <w:t>Best Practice</w:t>
      </w:r>
      <w:r w:rsidRPr="009676AE">
        <w:rPr>
          <w:bCs/>
          <w:color w:val="242C65" w:themeColor="text1"/>
        </w:rPr>
        <w:t>: If there are challenges for the employee or candidate</w:t>
      </w:r>
      <w:r w:rsidR="00B06EAC">
        <w:rPr>
          <w:bCs/>
          <w:color w:val="242C65" w:themeColor="text1"/>
        </w:rPr>
        <w:t xml:space="preserve"> in</w:t>
      </w:r>
      <w:r w:rsidRPr="009676AE">
        <w:rPr>
          <w:bCs/>
          <w:color w:val="242C65" w:themeColor="text1"/>
        </w:rPr>
        <w:t xml:space="preserve"> navigating the accommodations process</w:t>
      </w:r>
      <w:r w:rsidR="00B06EAC">
        <w:rPr>
          <w:bCs/>
          <w:color w:val="242C65" w:themeColor="text1"/>
        </w:rPr>
        <w:t>,</w:t>
      </w:r>
      <w:r w:rsidRPr="009676AE">
        <w:rPr>
          <w:bCs/>
          <w:color w:val="242C65" w:themeColor="text1"/>
        </w:rPr>
        <w:t xml:space="preserve"> advocate for the person to make sure they are getting the support they need in a timely manner</w:t>
      </w:r>
      <w:r w:rsidR="00B06EAC">
        <w:rPr>
          <w:bCs/>
          <w:color w:val="242C65" w:themeColor="text1"/>
        </w:rPr>
        <w:t xml:space="preserve">, </w:t>
      </w:r>
      <w:r w:rsidRPr="009676AE">
        <w:rPr>
          <w:bCs/>
          <w:color w:val="242C65" w:themeColor="text1"/>
        </w:rPr>
        <w:t>the process is not too onerous/demotivating</w:t>
      </w:r>
      <w:r w:rsidR="00B06EAC">
        <w:rPr>
          <w:bCs/>
          <w:color w:val="242C65" w:themeColor="text1"/>
        </w:rPr>
        <w:t>,</w:t>
      </w:r>
      <w:r w:rsidRPr="009676AE">
        <w:rPr>
          <w:bCs/>
          <w:color w:val="242C65" w:themeColor="text1"/>
        </w:rPr>
        <w:t xml:space="preserve"> and they feel respected.</w:t>
      </w:r>
    </w:p>
    <w:p w:rsidRPr="009676AE" w:rsidR="005C0542" w:rsidP="00F84D24" w:rsidRDefault="00DF4D00" w14:paraId="2BAC1A8D" w14:textId="30AC9391">
      <w:pPr>
        <w:tabs>
          <w:tab w:val="num" w:pos="720"/>
        </w:tabs>
        <w:spacing w:line="259" w:lineRule="auto"/>
        <w:ind w:left="360" w:hanging="360"/>
        <w:rPr>
          <w:bCs/>
          <w:color w:val="242C65" w:themeColor="text1"/>
        </w:rPr>
      </w:pPr>
      <w:r w:rsidRPr="009676AE">
        <w:rPr>
          <w:bCs/>
          <w:color w:val="242C65" w:themeColor="text1"/>
        </w:rPr>
        <w:fldChar w:fldCharType="begin">
          <w:ffData>
            <w:name w:val="Check17"/>
            <w:enabled/>
            <w:calcOnExit w:val="0"/>
            <w:checkBox>
              <w:sizeAuto/>
              <w:default w:val="0"/>
            </w:checkBox>
          </w:ffData>
        </w:fldChar>
      </w:r>
      <w:bookmarkStart w:name="Check17" w:id="16"/>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6"/>
      <w:r w:rsidRPr="009676AE">
        <w:rPr>
          <w:bCs/>
          <w:color w:val="242C65" w:themeColor="text1"/>
        </w:rPr>
        <w:t xml:space="preserve"> </w:t>
      </w:r>
      <w:r w:rsidRPr="009676AE" w:rsidR="005C0542">
        <w:rPr>
          <w:bCs/>
          <w:color w:val="242C65" w:themeColor="text1"/>
        </w:rPr>
        <w:t>Introduce the employee to their Human Resources Business Partner and explain how to reach them and what they can help with if needed.</w:t>
      </w:r>
    </w:p>
    <w:p w:rsidRPr="009676AE" w:rsidR="00350495" w:rsidP="00F84D24" w:rsidRDefault="005C0542" w14:paraId="5C255DD8" w14:textId="040D4C79">
      <w:pPr>
        <w:tabs>
          <w:tab w:val="num" w:pos="720"/>
        </w:tabs>
        <w:spacing w:line="259" w:lineRule="auto"/>
        <w:ind w:left="360" w:hanging="360"/>
        <w:rPr>
          <w:bCs/>
          <w:color w:val="242C65" w:themeColor="text1"/>
        </w:rPr>
      </w:pPr>
      <w:r w:rsidRPr="009676AE">
        <w:rPr>
          <w:bCs/>
          <w:color w:val="242C65" w:themeColor="text1"/>
        </w:rPr>
        <w:fldChar w:fldCharType="begin">
          <w:ffData>
            <w:name w:val="Check17"/>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676AE" w:rsidR="00B22FCE">
        <w:rPr>
          <w:bCs/>
          <w:color w:val="242C65" w:themeColor="text1"/>
        </w:rPr>
        <w:t xml:space="preserve">As </w:t>
      </w:r>
      <w:r w:rsidR="001E35F0">
        <w:rPr>
          <w:bCs/>
          <w:color w:val="242C65" w:themeColor="text1"/>
        </w:rPr>
        <w:t xml:space="preserve">should be </w:t>
      </w:r>
      <w:r w:rsidRPr="009676AE" w:rsidR="00B22FCE">
        <w:rPr>
          <w:bCs/>
          <w:color w:val="242C65" w:themeColor="text1"/>
        </w:rPr>
        <w:t>custom with all employees, o</w:t>
      </w:r>
      <w:r w:rsidRPr="009676AE" w:rsidR="00372259">
        <w:rPr>
          <w:bCs/>
          <w:color w:val="242C65" w:themeColor="text1"/>
        </w:rPr>
        <w:t>btain feedback from co-workers to support the new employee’s learning and development.</w:t>
      </w:r>
    </w:p>
    <w:p w:rsidRPr="009676AE" w:rsidR="00B152FA" w:rsidP="00F84D24" w:rsidRDefault="00B152FA" w14:paraId="3E864645" w14:textId="793478C5">
      <w:pPr>
        <w:tabs>
          <w:tab w:val="num" w:pos="720"/>
        </w:tabs>
        <w:spacing w:line="259" w:lineRule="auto"/>
        <w:ind w:left="360" w:hanging="360"/>
        <w:rPr>
          <w:bCs/>
          <w:color w:val="242C65" w:themeColor="text1"/>
        </w:rPr>
      </w:pPr>
      <w:r w:rsidRPr="009676AE">
        <w:rPr>
          <w:bCs/>
          <w:color w:val="242C65" w:themeColor="text1"/>
        </w:rPr>
        <w:fldChar w:fldCharType="begin">
          <w:ffData>
            <w:name w:val="Check17"/>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If applicable, review available employee/business resource groups. Include all resource groups in this review; people with disabilities may prefer to join a </w:t>
      </w:r>
      <w:r w:rsidRPr="009676AE" w:rsidR="00361756">
        <w:rPr>
          <w:bCs/>
          <w:color w:val="242C65" w:themeColor="text1"/>
        </w:rPr>
        <w:t>disability-related</w:t>
      </w:r>
      <w:r w:rsidRPr="009676AE">
        <w:rPr>
          <w:bCs/>
          <w:color w:val="242C65" w:themeColor="text1"/>
        </w:rPr>
        <w:t xml:space="preserve"> group or any other group (as part of their identities or as an ally).</w:t>
      </w:r>
    </w:p>
    <w:p w:rsidRPr="009676AE" w:rsidR="005C0542" w:rsidP="00F84D24" w:rsidRDefault="00B152FA" w14:paraId="5F5C40D2" w14:textId="38732440">
      <w:pPr>
        <w:tabs>
          <w:tab w:val="num" w:pos="720"/>
        </w:tabs>
        <w:spacing w:line="259" w:lineRule="auto"/>
        <w:ind w:left="360" w:hanging="360"/>
        <w:rPr>
          <w:bCs/>
          <w:color w:val="242C65" w:themeColor="text1"/>
        </w:rPr>
      </w:pPr>
      <w:r w:rsidRPr="009676AE">
        <w:rPr>
          <w:bCs/>
          <w:color w:val="242C65" w:themeColor="text1"/>
        </w:rPr>
        <w:fldChar w:fldCharType="begin">
          <w:ffData>
            <w:name w:val="Check17"/>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 xml:space="preserve"> </w:t>
      </w:r>
      <w:r w:rsidRPr="009676AE" w:rsidR="00717F46">
        <w:rPr>
          <w:bCs/>
          <w:color w:val="242C65" w:themeColor="text1"/>
        </w:rPr>
        <w:t>Take an unconscious bias training focused on disability. Apply learnings to the performance review process.</w:t>
      </w:r>
    </w:p>
    <w:p w:rsidR="00B22FCE" w:rsidP="009F638A" w:rsidRDefault="00B22FCE" w14:paraId="3B2012EC" w14:textId="4D7E3EB9">
      <w:pPr>
        <w:pStyle w:val="Heading2"/>
      </w:pPr>
      <w:r>
        <w:t>Career Development</w:t>
      </w:r>
    </w:p>
    <w:p w:rsidRPr="009676AE" w:rsidR="00B22FCE" w:rsidP="00F84D24" w:rsidRDefault="00B22FCE" w14:paraId="43E377B2" w14:textId="0E76276D">
      <w:pPr>
        <w:tabs>
          <w:tab w:val="num" w:pos="720"/>
        </w:tabs>
        <w:spacing w:line="259" w:lineRule="auto"/>
        <w:ind w:left="360" w:hanging="360"/>
        <w:rPr>
          <w:bCs/>
          <w:color w:val="242C65" w:themeColor="text1"/>
        </w:rPr>
      </w:pPr>
      <w:r>
        <w:rPr>
          <w:bCs/>
        </w:rPr>
        <w:fldChar w:fldCharType="begin">
          <w:ffData>
            <w:name w:val="Check18"/>
            <w:enabled/>
            <w:calcOnExit w:val="0"/>
            <w:checkBox>
              <w:sizeAuto/>
              <w:default w:val="0"/>
            </w:checkBox>
          </w:ffData>
        </w:fldChar>
      </w:r>
      <w:bookmarkStart w:name="Check18" w:id="17"/>
      <w:r>
        <w:rPr>
          <w:bCs/>
        </w:rPr>
        <w:instrText xml:space="preserve"> FORMCHECKBOX </w:instrText>
      </w:r>
      <w:r>
        <w:rPr>
          <w:bCs/>
        </w:rPr>
      </w:r>
      <w:r>
        <w:rPr>
          <w:bCs/>
        </w:rPr>
        <w:fldChar w:fldCharType="separate"/>
      </w:r>
      <w:r>
        <w:rPr>
          <w:bCs/>
        </w:rPr>
        <w:fldChar w:fldCharType="end"/>
      </w:r>
      <w:bookmarkEnd w:id="17"/>
      <w:r>
        <w:rPr>
          <w:bCs/>
        </w:rPr>
        <w:t xml:space="preserve"> </w:t>
      </w:r>
      <w:r w:rsidRPr="009676AE" w:rsidR="00361756">
        <w:rPr>
          <w:bCs/>
          <w:color w:val="242C65" w:themeColor="text1"/>
        </w:rPr>
        <w:t>The</w:t>
      </w:r>
      <w:r w:rsidRPr="009676AE">
        <w:rPr>
          <w:bCs/>
          <w:color w:val="242C65" w:themeColor="text1"/>
        </w:rPr>
        <w:t xml:space="preserve"> opportunity for an employee with a disability to succeed in their work and then seek and succeed in positions of greater responsibility is driven by key elements</w:t>
      </w:r>
      <w:r w:rsidRPr="009676AE" w:rsidR="00EC5EFC">
        <w:rPr>
          <w:bCs/>
          <w:color w:val="242C65" w:themeColor="text1"/>
        </w:rPr>
        <w:t>, including</w:t>
      </w:r>
      <w:r w:rsidRPr="009676AE">
        <w:rPr>
          <w:bCs/>
          <w:color w:val="242C65" w:themeColor="text1"/>
        </w:rPr>
        <w:t>:</w:t>
      </w:r>
    </w:p>
    <w:p w:rsidRPr="009676AE" w:rsidR="00B22FCE" w:rsidP="00F84D24" w:rsidRDefault="00B22FCE" w14:paraId="0873CB79" w14:textId="382BA753">
      <w:pPr>
        <w:numPr>
          <w:ilvl w:val="0"/>
          <w:numId w:val="31"/>
        </w:numPr>
        <w:spacing w:line="259" w:lineRule="auto"/>
        <w:rPr>
          <w:bCs/>
          <w:color w:val="242C65" w:themeColor="text1"/>
        </w:rPr>
      </w:pPr>
      <w:r w:rsidRPr="009676AE">
        <w:rPr>
          <w:bCs/>
          <w:color w:val="242C65" w:themeColor="text1"/>
        </w:rPr>
        <w:t xml:space="preserve">Whether or not the manager and other colleagues have high expectations of how much potential the person </w:t>
      </w:r>
      <w:r w:rsidR="001E35F0">
        <w:rPr>
          <w:bCs/>
          <w:color w:val="242C65" w:themeColor="text1"/>
        </w:rPr>
        <w:t>can</w:t>
      </w:r>
      <w:r w:rsidRPr="009676AE">
        <w:rPr>
          <w:bCs/>
          <w:color w:val="242C65" w:themeColor="text1"/>
        </w:rPr>
        <w:t xml:space="preserve"> contribute</w:t>
      </w:r>
    </w:p>
    <w:p w:rsidRPr="009676AE" w:rsidR="00B22FCE" w:rsidP="00F84D24" w:rsidRDefault="00B22FCE" w14:paraId="5D519255" w14:textId="39CF5FC7">
      <w:pPr>
        <w:numPr>
          <w:ilvl w:val="0"/>
          <w:numId w:val="31"/>
        </w:numPr>
        <w:spacing w:line="259" w:lineRule="auto"/>
        <w:rPr>
          <w:bCs/>
          <w:color w:val="242C65" w:themeColor="text1"/>
        </w:rPr>
      </w:pPr>
      <w:r w:rsidRPr="009676AE">
        <w:rPr>
          <w:bCs/>
          <w:color w:val="242C65" w:themeColor="text1"/>
        </w:rPr>
        <w:t>If th</w:t>
      </w:r>
      <w:r w:rsidRPr="009676AE" w:rsidR="00361756">
        <w:rPr>
          <w:bCs/>
          <w:color w:val="242C65" w:themeColor="text1"/>
        </w:rPr>
        <w:t>e employee</w:t>
      </w:r>
      <w:r w:rsidRPr="009676AE">
        <w:rPr>
          <w:bCs/>
          <w:color w:val="242C65" w:themeColor="text1"/>
        </w:rPr>
        <w:t xml:space="preserve"> h</w:t>
      </w:r>
      <w:r w:rsidRPr="009676AE" w:rsidR="00361756">
        <w:rPr>
          <w:bCs/>
          <w:color w:val="242C65" w:themeColor="text1"/>
        </w:rPr>
        <w:t>as</w:t>
      </w:r>
      <w:r w:rsidRPr="009676AE">
        <w:rPr>
          <w:bCs/>
          <w:color w:val="242C65" w:themeColor="text1"/>
        </w:rPr>
        <w:t xml:space="preserve"> the productivity tools and training needed to perform at higher levels</w:t>
      </w:r>
    </w:p>
    <w:p w:rsidRPr="009676AE" w:rsidR="00B22FCE" w:rsidP="00F84D24" w:rsidRDefault="00B22FCE" w14:paraId="1D67BB9F" w14:textId="639A1E0C">
      <w:pPr>
        <w:numPr>
          <w:ilvl w:val="0"/>
          <w:numId w:val="31"/>
        </w:numPr>
        <w:spacing w:line="259" w:lineRule="auto"/>
        <w:rPr>
          <w:bCs/>
          <w:color w:val="242C65" w:themeColor="text1"/>
        </w:rPr>
      </w:pPr>
      <w:r w:rsidRPr="009676AE">
        <w:rPr>
          <w:bCs/>
          <w:color w:val="242C65" w:themeColor="text1"/>
        </w:rPr>
        <w:t>If greater development opportunities fit their goals – they are ambitious</w:t>
      </w:r>
    </w:p>
    <w:p w:rsidRPr="009676AE" w:rsidR="00EC5EFC" w:rsidP="00F84D24" w:rsidRDefault="00EC5EFC" w14:paraId="72988D89" w14:textId="754F6025">
      <w:pPr>
        <w:numPr>
          <w:ilvl w:val="0"/>
          <w:numId w:val="31"/>
        </w:numPr>
        <w:spacing w:line="259" w:lineRule="auto"/>
        <w:rPr>
          <w:bCs/>
          <w:color w:val="242C65" w:themeColor="text1"/>
        </w:rPr>
      </w:pPr>
      <w:r w:rsidRPr="009676AE">
        <w:rPr>
          <w:bCs/>
          <w:color w:val="242C65" w:themeColor="text1"/>
        </w:rPr>
        <w:t>If the employee receives helpful feedback during less formal check-ins and through formal performance reviews.  All employees need feedback to be able to develop and grow and if managers are hesitant to give employees with disabilities such performance related feedback they will not develop and grow with their non-disabled peers.</w:t>
      </w:r>
    </w:p>
    <w:p w:rsidRPr="009676AE" w:rsidR="00B22FCE" w:rsidP="00F84D24" w:rsidRDefault="00B22FCE" w14:paraId="2E1059A4" w14:textId="657ABDDC">
      <w:pPr>
        <w:tabs>
          <w:tab w:val="num" w:pos="720"/>
        </w:tabs>
        <w:spacing w:line="259" w:lineRule="auto"/>
        <w:ind w:left="360"/>
        <w:rPr>
          <w:bCs/>
          <w:color w:val="242C65" w:themeColor="text1"/>
        </w:rPr>
      </w:pPr>
      <w:r w:rsidRPr="009676AE">
        <w:rPr>
          <w:bCs/>
          <w:color w:val="242C65" w:themeColor="text1"/>
          <w:u w:val="single"/>
        </w:rPr>
        <w:t>Note</w:t>
      </w:r>
      <w:r w:rsidRPr="009676AE">
        <w:rPr>
          <w:bCs/>
          <w:color w:val="242C65" w:themeColor="text1"/>
        </w:rPr>
        <w:t>: These are the same contingencies for growing and developing employees who do not have disabilities and that determine whether any employee will grow into roles that require more leadership and expanded responsibilities.</w:t>
      </w:r>
    </w:p>
    <w:p w:rsidRPr="009676AE" w:rsidR="00CA54EF" w:rsidP="00F84D24" w:rsidRDefault="00CA54EF" w14:paraId="30D27D29" w14:textId="6F51EF50">
      <w:pPr>
        <w:tabs>
          <w:tab w:val="num" w:pos="720"/>
        </w:tabs>
        <w:spacing w:line="259" w:lineRule="auto"/>
        <w:ind w:left="360" w:hanging="360"/>
        <w:rPr>
          <w:bCs/>
          <w:color w:val="242C65" w:themeColor="text1"/>
        </w:rPr>
      </w:pPr>
      <w:r w:rsidRPr="009676AE">
        <w:rPr>
          <w:bCs/>
          <w:color w:val="242C65" w:themeColor="text1"/>
        </w:rPr>
        <w:fldChar w:fldCharType="begin">
          <w:ffData>
            <w:name w:val="Check18"/>
            <w:enabled/>
            <w:calcOnExit w:val="0"/>
            <w:checkBox>
              <w:sizeAuto/>
              <w:default w:val="0"/>
            </w:checkBox>
          </w:ffData>
        </w:fldChar>
      </w:r>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r w:rsidRPr="009676AE">
        <w:rPr>
          <w:bCs/>
          <w:color w:val="242C65" w:themeColor="text1"/>
        </w:rPr>
        <w:tab/>
      </w:r>
      <w:r w:rsidRPr="009676AE" w:rsidR="0073199C">
        <w:rPr>
          <w:bCs/>
          <w:color w:val="242C65" w:themeColor="text1"/>
        </w:rPr>
        <w:t xml:space="preserve">For Neurodivergent employees, including those who are autistic or have </w:t>
      </w:r>
      <w:proofErr w:type="gramStart"/>
      <w:r w:rsidRPr="009676AE" w:rsidR="0073199C">
        <w:rPr>
          <w:bCs/>
          <w:color w:val="242C65" w:themeColor="text1"/>
        </w:rPr>
        <w:t>Attention Deficit Hyperactivity Disorder</w:t>
      </w:r>
      <w:proofErr w:type="gramEnd"/>
      <w:r w:rsidRPr="009676AE" w:rsidR="0073199C">
        <w:rPr>
          <w:bCs/>
          <w:color w:val="242C65" w:themeColor="text1"/>
        </w:rPr>
        <w:t xml:space="preserve"> (ADHD), providing direct, actionable and clear feedback through the Situation-Behavior-Impact (SBI) Model developed by The Center for Creative Leadership will help these employees understand precisely what you are commenting on, and why. And when you outline the impact of their behavior on others, you’re giving employees a chance to reflect on their actions and think about what they need to change. </w:t>
      </w:r>
      <w:hyperlink w:history="1" r:id="rId38">
        <w:r w:rsidRPr="009676AE" w:rsidR="0073199C">
          <w:rPr>
            <w:rStyle w:val="Hyperlink"/>
            <w:bCs/>
          </w:rPr>
          <w:t>Learn more about the SBI Model and other considerations by visiting the Center for Creative Leadership website</w:t>
        </w:r>
      </w:hyperlink>
      <w:r w:rsidRPr="009676AE" w:rsidR="0073199C">
        <w:rPr>
          <w:bCs/>
          <w:color w:val="242C65" w:themeColor="text1"/>
        </w:rPr>
        <w:t xml:space="preserve">. </w:t>
      </w:r>
    </w:p>
    <w:p w:rsidRPr="001E35F0" w:rsidR="0073199C" w:rsidP="00F84D24" w:rsidRDefault="007A3611" w14:paraId="5EE80DCB" w14:textId="7DBEF8CF">
      <w:pPr>
        <w:spacing w:line="259" w:lineRule="auto"/>
        <w:ind w:left="360" w:hanging="360"/>
        <w:rPr>
          <w:bCs/>
          <w:color w:val="242C65" w:themeColor="text1"/>
        </w:rPr>
      </w:pPr>
      <w:r w:rsidRPr="009676AE">
        <w:rPr>
          <w:bCs/>
          <w:color w:val="242C65" w:themeColor="text1"/>
        </w:rPr>
        <w:fldChar w:fldCharType="begin">
          <w:ffData>
            <w:name w:val="Check19"/>
            <w:enabled/>
            <w:calcOnExit w:val="0"/>
            <w:checkBox>
              <w:sizeAuto/>
              <w:default w:val="0"/>
            </w:checkBox>
          </w:ffData>
        </w:fldChar>
      </w:r>
      <w:bookmarkStart w:name="Check19" w:id="18"/>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18"/>
      <w:r w:rsidRPr="009676AE">
        <w:rPr>
          <w:bCs/>
          <w:color w:val="242C65" w:themeColor="text1"/>
        </w:rPr>
        <w:tab/>
      </w:r>
      <w:r w:rsidRPr="009676AE" w:rsidR="00B152FA">
        <w:rPr>
          <w:bCs/>
          <w:color w:val="242C65" w:themeColor="text1"/>
        </w:rPr>
        <w:t>Connect the employee to available r</w:t>
      </w:r>
      <w:r w:rsidRPr="009676AE">
        <w:rPr>
          <w:bCs/>
          <w:color w:val="242C65" w:themeColor="text1"/>
        </w:rPr>
        <w:t>etention and advancement programs</w:t>
      </w:r>
      <w:r w:rsidRPr="009676AE" w:rsidR="00B152FA">
        <w:rPr>
          <w:bCs/>
          <w:color w:val="242C65" w:themeColor="text1"/>
        </w:rPr>
        <w:t xml:space="preserve">, such as leadership development or mentoring programs.  If available, connect employee to any retention and advancement programs that are </w:t>
      </w:r>
      <w:r w:rsidRPr="009676AE">
        <w:rPr>
          <w:bCs/>
          <w:color w:val="242C65" w:themeColor="text1"/>
        </w:rPr>
        <w:t>focused on employees with disabilit</w:t>
      </w:r>
      <w:r w:rsidRPr="009676AE" w:rsidR="00B152FA">
        <w:rPr>
          <w:bCs/>
          <w:color w:val="242C65" w:themeColor="text1"/>
        </w:rPr>
        <w:t>ies.</w:t>
      </w:r>
    </w:p>
    <w:p w:rsidR="00A81769" w:rsidP="009F638A" w:rsidRDefault="00A81769" w14:paraId="550B10B3" w14:textId="2F91D09F">
      <w:pPr>
        <w:pStyle w:val="Heading2"/>
      </w:pPr>
      <w:r>
        <w:t>Other Considerations</w:t>
      </w:r>
    </w:p>
    <w:p w:rsidRPr="009676AE" w:rsidR="00A81769" w:rsidP="00F84D24" w:rsidRDefault="00A81769" w14:paraId="4B4D0274" w14:textId="16BA5C2A">
      <w:pPr>
        <w:spacing w:line="259" w:lineRule="auto"/>
        <w:ind w:left="360" w:hanging="360"/>
        <w:rPr>
          <w:bCs/>
          <w:color w:val="242C65" w:themeColor="text1"/>
        </w:rPr>
      </w:pPr>
      <w:r>
        <w:rPr>
          <w:bCs/>
        </w:rPr>
        <w:fldChar w:fldCharType="begin">
          <w:ffData>
            <w:name w:val="Check20"/>
            <w:enabled/>
            <w:calcOnExit w:val="0"/>
            <w:checkBox>
              <w:sizeAuto/>
              <w:default w:val="0"/>
            </w:checkBox>
          </w:ffData>
        </w:fldChar>
      </w:r>
      <w:bookmarkStart w:name="Check20" w:id="19"/>
      <w:r>
        <w:rPr>
          <w:bCs/>
        </w:rPr>
        <w:instrText xml:space="preserve"> FORMCHECKBOX </w:instrText>
      </w:r>
      <w:r>
        <w:rPr>
          <w:bCs/>
        </w:rPr>
      </w:r>
      <w:r>
        <w:rPr>
          <w:bCs/>
        </w:rPr>
        <w:fldChar w:fldCharType="separate"/>
      </w:r>
      <w:r>
        <w:rPr>
          <w:bCs/>
        </w:rPr>
        <w:fldChar w:fldCharType="end"/>
      </w:r>
      <w:bookmarkEnd w:id="19"/>
      <w:r>
        <w:rPr>
          <w:bCs/>
        </w:rPr>
        <w:tab/>
      </w:r>
      <w:r w:rsidRPr="001E35F0">
        <w:rPr>
          <w:bCs/>
          <w:color w:val="242C65" w:themeColor="text1"/>
        </w:rPr>
        <w:t>Benefits</w:t>
      </w:r>
      <w:r w:rsidRPr="009676AE">
        <w:rPr>
          <w:bCs/>
          <w:color w:val="242C65" w:themeColor="text1"/>
        </w:rPr>
        <w:t xml:space="preserve">: Encourage connection with your benefits representatives to review the available range of financial benefits, including both </w:t>
      </w:r>
      <w:r w:rsidRPr="009676AE" w:rsidR="00361756">
        <w:rPr>
          <w:bCs/>
          <w:color w:val="242C65" w:themeColor="text1"/>
        </w:rPr>
        <w:t>short- and long-term</w:t>
      </w:r>
      <w:r w:rsidRPr="009676AE">
        <w:rPr>
          <w:bCs/>
          <w:color w:val="242C65" w:themeColor="text1"/>
        </w:rPr>
        <w:t xml:space="preserve"> disability, Employee Assistance Program(s), mental health programs, Return to Work and Stay at Work initiatives.</w:t>
      </w:r>
    </w:p>
    <w:p w:rsidRPr="001E35F0" w:rsidR="00D2174E" w:rsidP="00F84D24" w:rsidRDefault="00A81769" w14:paraId="78046FDE" w14:textId="07660A34">
      <w:pPr>
        <w:spacing w:line="259" w:lineRule="auto"/>
        <w:ind w:left="360" w:hanging="360"/>
        <w:rPr>
          <w:bCs/>
          <w:color w:val="242C65" w:themeColor="text1"/>
        </w:rPr>
      </w:pPr>
      <w:r w:rsidRPr="009676AE">
        <w:rPr>
          <w:bCs/>
          <w:color w:val="242C65" w:themeColor="text1"/>
        </w:rPr>
        <w:fldChar w:fldCharType="begin">
          <w:ffData>
            <w:name w:val="Check21"/>
            <w:enabled/>
            <w:calcOnExit w:val="0"/>
            <w:checkBox>
              <w:sizeAuto/>
              <w:default w:val="0"/>
            </w:checkBox>
          </w:ffData>
        </w:fldChar>
      </w:r>
      <w:bookmarkStart w:name="Check21" w:id="20"/>
      <w:r w:rsidRPr="009676AE">
        <w:rPr>
          <w:bCs/>
          <w:color w:val="242C65" w:themeColor="text1"/>
        </w:rPr>
        <w:instrText xml:space="preserve"> FORMCHECKBOX </w:instrText>
      </w:r>
      <w:r w:rsidRPr="009676AE">
        <w:rPr>
          <w:bCs/>
          <w:color w:val="242C65" w:themeColor="text1"/>
        </w:rPr>
      </w:r>
      <w:r w:rsidRPr="009676AE">
        <w:rPr>
          <w:bCs/>
          <w:color w:val="242C65" w:themeColor="text1"/>
        </w:rPr>
        <w:fldChar w:fldCharType="separate"/>
      </w:r>
      <w:r w:rsidRPr="009676AE">
        <w:rPr>
          <w:bCs/>
          <w:color w:val="242C65" w:themeColor="text1"/>
        </w:rPr>
        <w:fldChar w:fldCharType="end"/>
      </w:r>
      <w:bookmarkEnd w:id="20"/>
      <w:r w:rsidRPr="009676AE">
        <w:rPr>
          <w:bCs/>
          <w:color w:val="242C65" w:themeColor="text1"/>
        </w:rPr>
        <w:tab/>
      </w:r>
      <w:r w:rsidRPr="001E35F0">
        <w:rPr>
          <w:bCs/>
          <w:color w:val="242C65" w:themeColor="text1"/>
        </w:rPr>
        <w:t>Self-Identification</w:t>
      </w:r>
      <w:r w:rsidRPr="009676AE">
        <w:rPr>
          <w:bCs/>
          <w:color w:val="242C65" w:themeColor="text1"/>
        </w:rPr>
        <w:t xml:space="preserve">: Where appropriate, discuss the company self-identification process and </w:t>
      </w:r>
      <w:r w:rsidRPr="001E35F0">
        <w:rPr>
          <w:bCs/>
          <w:color w:val="242C65" w:themeColor="text1"/>
        </w:rPr>
        <w:t xml:space="preserve">describe the shift from compliance driven to </w:t>
      </w:r>
      <w:hyperlink w:history="1" r:id="rId39">
        <w:r w:rsidRPr="001E35F0">
          <w:rPr>
            <w:rStyle w:val="Hyperlink"/>
            <w:bCs/>
          </w:rPr>
          <w:t xml:space="preserve">employee centric self-identification. </w:t>
        </w:r>
      </w:hyperlink>
    </w:p>
    <w:p w:rsidR="00350495" w:rsidP="009F638A" w:rsidRDefault="00350495" w14:paraId="121E741C" w14:textId="5D447EF9">
      <w:pPr>
        <w:pStyle w:val="Heading2"/>
      </w:pPr>
      <w:r>
        <w:t>Frequently Asked Questions for Hiring Managers</w:t>
      </w:r>
    </w:p>
    <w:p w:rsidRPr="009676AE" w:rsidR="009F638A" w:rsidP="00F84D24" w:rsidRDefault="008A5659" w14:paraId="15C1B08F" w14:textId="46FC7A82">
      <w:pPr>
        <w:spacing w:line="259" w:lineRule="auto"/>
        <w:rPr>
          <w:bCs/>
          <w:color w:val="242C65" w:themeColor="text1"/>
        </w:rPr>
      </w:pPr>
      <w:r w:rsidRPr="009676AE">
        <w:rPr>
          <w:bCs/>
          <w:color w:val="242C65" w:themeColor="text1"/>
        </w:rPr>
        <w:t xml:space="preserve">Disability:IN developed </w:t>
      </w:r>
      <w:hyperlink w:history="1" r:id="rId40">
        <w:r w:rsidRPr="009676AE">
          <w:rPr>
            <w:rStyle w:val="Hyperlink"/>
            <w:bCs/>
          </w:rPr>
          <w:t>a list of Frequently Asked Questions (FAQs)</w:t>
        </w:r>
      </w:hyperlink>
      <w:r w:rsidRPr="009676AE">
        <w:rPr>
          <w:bCs/>
          <w:color w:val="242C65" w:themeColor="text1"/>
        </w:rPr>
        <w:t xml:space="preserve"> that are questions/concerns expressed by hiring managers about the employment of people with disabilities. The responses were crafted by a team of Disability:IN Inclusion Works consultants. Some questions have been consolidated or made more general to make the information applicable to a broader audience.</w:t>
      </w:r>
    </w:p>
    <w:p w:rsidRPr="009F638A" w:rsidR="009F638A" w:rsidP="009F638A" w:rsidRDefault="009F638A" w14:paraId="7E3A7C87" w14:textId="6C910745">
      <w:pPr>
        <w:pStyle w:val="Heading2"/>
      </w:pPr>
      <w:r w:rsidRPr="009F638A">
        <w:t>Customized Training and Resources</w:t>
      </w:r>
    </w:p>
    <w:p w:rsidRPr="009676AE" w:rsidR="009F638A" w:rsidP="00F84D24" w:rsidRDefault="009F638A" w14:paraId="590FCC2E" w14:textId="74631E96">
      <w:pPr>
        <w:spacing w:line="259" w:lineRule="auto"/>
        <w:rPr>
          <w:rFonts w:eastAsia="Times New Roman"/>
          <w:color w:val="242C65" w:themeColor="text1"/>
        </w:rPr>
      </w:pPr>
      <w:r w:rsidRPr="009676AE">
        <w:rPr>
          <w:rFonts w:eastAsia="Times New Roman"/>
          <w:color w:val="242C65" w:themeColor="text1"/>
        </w:rPr>
        <w:t>As the disability community has a variety of different ways of communicating and engaging with people and information, it is also important to consider training and resources that are highly customized for a specific segment.  Below we provide helpful content and suggestions based on disabled talent groups as a starting point to assist organizations and managers.</w:t>
      </w:r>
    </w:p>
    <w:p w:rsidRPr="001E35F0" w:rsidR="009F638A" w:rsidP="009F638A" w:rsidRDefault="009F638A" w14:paraId="24C83604" w14:textId="32807107">
      <w:pPr>
        <w:spacing w:after="0"/>
        <w:rPr>
          <w:rFonts w:eastAsia="Times New Roman"/>
          <w:b/>
          <w:bCs/>
          <w:color w:val="242C65" w:themeColor="text1"/>
        </w:rPr>
      </w:pPr>
      <w:r w:rsidRPr="001E35F0">
        <w:rPr>
          <w:rFonts w:eastAsia="Times New Roman"/>
          <w:b/>
          <w:bCs/>
          <w:color w:val="242C65" w:themeColor="text1"/>
        </w:rPr>
        <w:t xml:space="preserve">Deaf and Hard of Hearing Talent </w:t>
      </w:r>
    </w:p>
    <w:p w:rsidRPr="009676AE" w:rsidR="009F638A" w:rsidP="00F84D24" w:rsidRDefault="009F638A" w14:paraId="2FCCEB61"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Guidance on things to do before an employee starts, as well as during orientation: </w:t>
      </w:r>
      <w:hyperlink w:history="1" r:id="rId41">
        <w:r w:rsidRPr="009676AE">
          <w:rPr>
            <w:rStyle w:val="Hyperlink"/>
            <w:rFonts w:eastAsia="Times New Roman"/>
          </w:rPr>
          <w:t xml:space="preserve">Hiring a Deaf Employee – </w:t>
        </w:r>
        <w:proofErr w:type="spellStart"/>
        <w:r w:rsidRPr="009676AE">
          <w:rPr>
            <w:rStyle w:val="Hyperlink"/>
            <w:rFonts w:eastAsia="Times New Roman"/>
          </w:rPr>
          <w:t>DeafTEC</w:t>
        </w:r>
        <w:proofErr w:type="spellEnd"/>
      </w:hyperlink>
    </w:p>
    <w:p w:rsidRPr="009676AE" w:rsidR="009F638A" w:rsidP="00F84D24" w:rsidRDefault="009F638A" w14:paraId="636EBD5B"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Five module training to educate and increase confidence in hiring and working with deaf and hard-of-hearing employees: </w:t>
      </w:r>
      <w:hyperlink w:history="1" r:id="rId42">
        <w:r w:rsidRPr="009676AE">
          <w:rPr>
            <w:rStyle w:val="Hyperlink"/>
            <w:rFonts w:eastAsia="Times New Roman"/>
          </w:rPr>
          <w:t>Working Together Course (deaftec.org)</w:t>
        </w:r>
      </w:hyperlink>
    </w:p>
    <w:p w:rsidRPr="009676AE" w:rsidR="009F638A" w:rsidP="00F84D24" w:rsidRDefault="009F638A" w14:paraId="2A633316"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Workplace Accommodations for Deaf and Hard of Hearing Employees: </w:t>
      </w:r>
      <w:hyperlink w:history="1" r:id="rId43">
        <w:proofErr w:type="spellStart"/>
        <w:r w:rsidRPr="009676AE">
          <w:rPr>
            <w:rStyle w:val="Hyperlink"/>
            <w:rFonts w:eastAsia="Times New Roman"/>
          </w:rPr>
          <w:t>AccessATE</w:t>
        </w:r>
        <w:proofErr w:type="spellEnd"/>
        <w:r w:rsidRPr="009676AE">
          <w:rPr>
            <w:rStyle w:val="Hyperlink"/>
            <w:rFonts w:eastAsia="Times New Roman"/>
          </w:rPr>
          <w:t xml:space="preserve"> - Workplace Accommodations and Safety for Deaf &amp; Hard-of-Hearing Employees</w:t>
        </w:r>
      </w:hyperlink>
    </w:p>
    <w:p w:rsidR="009F638A" w:rsidP="00F84D24" w:rsidRDefault="009F638A" w14:paraId="65AAE937" w14:textId="7EBD41BA">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Consider conducting inclusion training or sign language training with a team who will be </w:t>
      </w:r>
      <w:r w:rsidRPr="009676AE" w:rsidR="009676AE">
        <w:rPr>
          <w:rFonts w:eastAsia="Times New Roman"/>
          <w:color w:val="242C65" w:themeColor="text1"/>
        </w:rPr>
        <w:t>onboarding</w:t>
      </w:r>
      <w:r w:rsidRPr="009676AE">
        <w:rPr>
          <w:rFonts w:eastAsia="Times New Roman"/>
          <w:color w:val="242C65" w:themeColor="text1"/>
        </w:rPr>
        <w:t xml:space="preserve"> a deaf colleague </w:t>
      </w:r>
    </w:p>
    <w:p w:rsidRPr="00F84D24" w:rsidR="009F638A" w:rsidP="00F84D24" w:rsidRDefault="00BF5F66" w14:paraId="6953AB63" w14:textId="6B602544">
      <w:pPr>
        <w:pStyle w:val="ListParagraph"/>
        <w:numPr>
          <w:ilvl w:val="0"/>
          <w:numId w:val="27"/>
        </w:numPr>
        <w:spacing w:after="240" w:line="259" w:lineRule="auto"/>
        <w:rPr>
          <w:rFonts w:eastAsia="Times New Roman"/>
          <w:color w:val="242C65" w:themeColor="text1"/>
        </w:rPr>
      </w:pPr>
      <w:r>
        <w:rPr>
          <w:rFonts w:eastAsia="Times New Roman"/>
          <w:color w:val="242C65" w:themeColor="text1"/>
        </w:rPr>
        <w:t xml:space="preserve">CSD’s </w:t>
      </w:r>
      <w:proofErr w:type="spellStart"/>
      <w:r>
        <w:rPr>
          <w:rFonts w:eastAsia="Times New Roman"/>
          <w:color w:val="242C65" w:themeColor="text1"/>
        </w:rPr>
        <w:t>eGuide</w:t>
      </w:r>
      <w:proofErr w:type="spellEnd"/>
      <w:r>
        <w:rPr>
          <w:rFonts w:eastAsia="Times New Roman"/>
          <w:color w:val="242C65" w:themeColor="text1"/>
        </w:rPr>
        <w:t xml:space="preserve">: </w:t>
      </w:r>
      <w:hyperlink w:history="1" r:id="rId44">
        <w:r w:rsidRPr="00BF5F66">
          <w:rPr>
            <w:rStyle w:val="Hyperlink"/>
            <w:rFonts w:eastAsia="Times New Roman"/>
          </w:rPr>
          <w:t>How to Engage and Maximize Deaf and Hard of Hearing Employees</w:t>
        </w:r>
      </w:hyperlink>
    </w:p>
    <w:p w:rsidRPr="001E35F0" w:rsidR="009F638A" w:rsidP="009F638A" w:rsidRDefault="009F638A" w14:paraId="68C1CCC7" w14:textId="6B805FEC">
      <w:pPr>
        <w:spacing w:after="0"/>
        <w:rPr>
          <w:rFonts w:eastAsia="Times New Roman"/>
          <w:b/>
          <w:bCs/>
          <w:color w:val="242C65" w:themeColor="text1"/>
        </w:rPr>
      </w:pPr>
      <w:r w:rsidRPr="001E35F0">
        <w:rPr>
          <w:rFonts w:eastAsia="Times New Roman"/>
          <w:b/>
          <w:bCs/>
          <w:color w:val="242C65" w:themeColor="text1"/>
        </w:rPr>
        <w:t>Blind and Low Vision Talent</w:t>
      </w:r>
    </w:p>
    <w:p w:rsidRPr="009676AE" w:rsidR="009F638A" w:rsidP="00F84D24" w:rsidRDefault="009F638A" w14:paraId="6DD9DA69"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Things you can do to help create an accessible, inclusive workplace for blind or low vision employees: </w:t>
      </w:r>
      <w:hyperlink w:history="1" r:id="rId45">
        <w:r w:rsidRPr="009676AE">
          <w:rPr>
            <w:rStyle w:val="Hyperlink"/>
            <w:rFonts w:eastAsia="Times New Roman"/>
          </w:rPr>
          <w:t xml:space="preserve">Vision Accessibility in the Workplace | </w:t>
        </w:r>
        <w:proofErr w:type="spellStart"/>
        <w:r w:rsidRPr="009676AE">
          <w:rPr>
            <w:rStyle w:val="Hyperlink"/>
            <w:rFonts w:eastAsia="Times New Roman"/>
          </w:rPr>
          <w:t>AbilityLinks</w:t>
        </w:r>
        <w:proofErr w:type="spellEnd"/>
      </w:hyperlink>
    </w:p>
    <w:p w:rsidRPr="009676AE" w:rsidR="009F638A" w:rsidP="00F84D24" w:rsidRDefault="009F638A" w14:paraId="599CF277"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Considerations in the recruitment process: </w:t>
      </w:r>
      <w:hyperlink w:history="1" r:id="rId46">
        <w:r w:rsidRPr="009676AE">
          <w:rPr>
            <w:rStyle w:val="Hyperlink"/>
            <w:rFonts w:eastAsia="Times New Roman"/>
          </w:rPr>
          <w:t xml:space="preserve">Considerations in Hiring a Visually Impaired Employee - </w:t>
        </w:r>
        <w:proofErr w:type="spellStart"/>
        <w:r w:rsidRPr="009676AE">
          <w:rPr>
            <w:rStyle w:val="Hyperlink"/>
            <w:rFonts w:eastAsia="Times New Roman"/>
          </w:rPr>
          <w:t>CareerConnect</w:t>
        </w:r>
        <w:proofErr w:type="spellEnd"/>
        <w:r w:rsidRPr="009676AE">
          <w:rPr>
            <w:rStyle w:val="Hyperlink"/>
            <w:rFonts w:eastAsia="Times New Roman"/>
          </w:rPr>
          <w:t xml:space="preserve"> (aphcareerconnect.org)</w:t>
        </w:r>
      </w:hyperlink>
      <w:r w:rsidRPr="009676AE">
        <w:rPr>
          <w:rFonts w:eastAsia="Times New Roman"/>
          <w:color w:val="242C65" w:themeColor="text1"/>
        </w:rPr>
        <w:t xml:space="preserve"> </w:t>
      </w:r>
    </w:p>
    <w:p w:rsidR="009F638A" w:rsidP="00F84D24" w:rsidRDefault="009F638A" w14:paraId="750EB70A" w14:textId="0362211F">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Consider in-depth training on accessible communications for a team who will be </w:t>
      </w:r>
      <w:r w:rsidRPr="009676AE" w:rsidR="009676AE">
        <w:rPr>
          <w:rFonts w:eastAsia="Times New Roman"/>
          <w:color w:val="242C65" w:themeColor="text1"/>
        </w:rPr>
        <w:t>onboarding</w:t>
      </w:r>
      <w:r w:rsidRPr="009676AE">
        <w:rPr>
          <w:rFonts w:eastAsia="Times New Roman"/>
          <w:color w:val="242C65" w:themeColor="text1"/>
        </w:rPr>
        <w:t xml:space="preserve"> a blind or low vision colleague</w:t>
      </w:r>
    </w:p>
    <w:p w:rsidRPr="00F84D24" w:rsidR="009F638A" w:rsidP="00F84D24" w:rsidRDefault="00BF5F66" w14:paraId="00734CB8" w14:textId="46E6AEDD">
      <w:pPr>
        <w:pStyle w:val="ListParagraph"/>
        <w:numPr>
          <w:ilvl w:val="0"/>
          <w:numId w:val="27"/>
        </w:numPr>
        <w:spacing w:after="240" w:line="259" w:lineRule="auto"/>
        <w:rPr>
          <w:rFonts w:eastAsia="Times New Roman"/>
          <w:color w:val="242C65" w:themeColor="text1"/>
        </w:rPr>
      </w:pPr>
      <w:r>
        <w:rPr>
          <w:rFonts w:eastAsia="Times New Roman"/>
          <w:color w:val="242C65" w:themeColor="text1"/>
        </w:rPr>
        <w:t xml:space="preserve">Offer mobility orientation sessions with an </w:t>
      </w:r>
      <w:hyperlink w:history="1" r:id="rId47">
        <w:r w:rsidRPr="00BF5F66">
          <w:rPr>
            <w:rStyle w:val="Hyperlink"/>
            <w:rFonts w:eastAsia="Times New Roman"/>
          </w:rPr>
          <w:t>orientation and mobility specialist</w:t>
        </w:r>
      </w:hyperlink>
      <w:r>
        <w:rPr>
          <w:rFonts w:eastAsia="Times New Roman"/>
          <w:color w:val="242C65" w:themeColor="text1"/>
        </w:rPr>
        <w:t xml:space="preserve"> for new blind employees to learn to navigate their new workplace surroundings</w:t>
      </w:r>
    </w:p>
    <w:p w:rsidRPr="001E35F0" w:rsidR="009F638A" w:rsidP="009F638A" w:rsidRDefault="009F638A" w14:paraId="5090E57B" w14:textId="28647951">
      <w:pPr>
        <w:spacing w:after="0"/>
        <w:rPr>
          <w:rFonts w:eastAsia="Times New Roman"/>
          <w:b/>
          <w:bCs/>
          <w:color w:val="242C65" w:themeColor="text1"/>
        </w:rPr>
      </w:pPr>
      <w:r w:rsidRPr="001E35F0">
        <w:rPr>
          <w:rFonts w:eastAsia="Times New Roman"/>
          <w:b/>
          <w:bCs/>
          <w:color w:val="242C65" w:themeColor="text1"/>
        </w:rPr>
        <w:t>Talent with Physical Disabilities</w:t>
      </w:r>
    </w:p>
    <w:p w:rsidRPr="009676AE" w:rsidR="009F638A" w:rsidP="00F84D24" w:rsidRDefault="009F638A" w14:paraId="61C07A6C" w14:textId="7B22BC84">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Workplace Accommodations for Physical Disabilities: </w:t>
      </w:r>
      <w:hyperlink w:history="1" r:id="rId48">
        <w:proofErr w:type="spellStart"/>
        <w:r w:rsidRPr="009676AE">
          <w:rPr>
            <w:rStyle w:val="Hyperlink"/>
            <w:rFonts w:eastAsia="Times New Roman"/>
          </w:rPr>
          <w:t>AccessATE</w:t>
        </w:r>
        <w:proofErr w:type="spellEnd"/>
        <w:r w:rsidRPr="009676AE">
          <w:rPr>
            <w:rStyle w:val="Hyperlink"/>
            <w:rFonts w:eastAsia="Times New Roman"/>
          </w:rPr>
          <w:t xml:space="preserve"> - Workplace Accommodations for Physical Disabilities</w:t>
        </w:r>
      </w:hyperlink>
    </w:p>
    <w:p w:rsidRPr="009676AE" w:rsidR="009F638A" w:rsidP="00F84D24" w:rsidRDefault="009F638A" w14:paraId="302559CD" w14:textId="10B5C8C1">
      <w:pPr>
        <w:pStyle w:val="ListParagraph"/>
        <w:numPr>
          <w:ilvl w:val="0"/>
          <w:numId w:val="27"/>
        </w:numPr>
        <w:spacing w:after="240" w:line="259" w:lineRule="auto"/>
        <w:rPr>
          <w:rStyle w:val="Hyperlink"/>
          <w:rFonts w:eastAsia="Times New Roman"/>
          <w:u w:val="none"/>
        </w:rPr>
      </w:pPr>
      <w:r w:rsidRPr="009676AE">
        <w:rPr>
          <w:rFonts w:eastAsia="Times New Roman"/>
          <w:color w:val="242C65" w:themeColor="text1"/>
        </w:rPr>
        <w:t xml:space="preserve">Workplace Communication &amp; Safety for Physical Disabilities: </w:t>
      </w:r>
      <w:hyperlink w:history="1" r:id="rId49">
        <w:proofErr w:type="spellStart"/>
        <w:r w:rsidRPr="00BF5F66">
          <w:rPr>
            <w:rStyle w:val="Hyperlink"/>
            <w:rFonts w:eastAsia="Times New Roman"/>
          </w:rPr>
          <w:t>AccessATE</w:t>
        </w:r>
        <w:proofErr w:type="spellEnd"/>
        <w:r w:rsidRPr="00BF5F66">
          <w:rPr>
            <w:rStyle w:val="Hyperlink"/>
            <w:rFonts w:eastAsia="Times New Roman"/>
          </w:rPr>
          <w:t xml:space="preserve"> - Workplace Communication &amp; Safety for Physical Disabilities</w:t>
        </w:r>
      </w:hyperlink>
    </w:p>
    <w:p w:rsidRPr="009676AE" w:rsidR="009F638A" w:rsidP="00F84D24" w:rsidRDefault="009F638A" w14:paraId="291B9DFC" w14:textId="5009B5A5">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Consider in-depth training on employees with physical disabilities and common accessibility barriers and solutions. </w:t>
      </w:r>
    </w:p>
    <w:p w:rsidRPr="001E35F0" w:rsidR="009F638A" w:rsidP="009F638A" w:rsidRDefault="009F638A" w14:paraId="23F2DBC6" w14:textId="539D9020">
      <w:pPr>
        <w:spacing w:after="0"/>
        <w:rPr>
          <w:rFonts w:eastAsia="Times New Roman"/>
          <w:b/>
          <w:bCs/>
          <w:color w:val="242C65" w:themeColor="text1"/>
        </w:rPr>
      </w:pPr>
      <w:r w:rsidRPr="001E35F0">
        <w:rPr>
          <w:rFonts w:eastAsia="Times New Roman"/>
          <w:b/>
          <w:bCs/>
          <w:color w:val="242C65" w:themeColor="text1"/>
        </w:rPr>
        <w:t>Autistic and Neurodivergent Talent</w:t>
      </w:r>
    </w:p>
    <w:p w:rsidRPr="009676AE" w:rsidR="009F638A" w:rsidP="00F84D24" w:rsidRDefault="009F638A" w14:paraId="36E60DA7" w14:textId="77777777">
      <w:pPr>
        <w:pStyle w:val="ListParagraph"/>
        <w:numPr>
          <w:ilvl w:val="0"/>
          <w:numId w:val="27"/>
        </w:numPr>
        <w:spacing w:after="240" w:line="259" w:lineRule="auto"/>
        <w:rPr>
          <w:rFonts w:eastAsia="Times New Roman"/>
          <w:color w:val="242C65" w:themeColor="text1"/>
        </w:rPr>
      </w:pPr>
      <w:r w:rsidRPr="009676AE">
        <w:rPr>
          <w:rFonts w:eastAsia="Times New Roman"/>
          <w:color w:val="242C65" w:themeColor="text1"/>
        </w:rPr>
        <w:t xml:space="preserve">Guidance on things to do before an employee starts, as well as during orientation: </w:t>
      </w:r>
      <w:hyperlink w:history="1" r:id="rId50">
        <w:r w:rsidRPr="009676AE">
          <w:rPr>
            <w:rStyle w:val="Hyperlink"/>
            <w:rFonts w:eastAsia="Times New Roman"/>
          </w:rPr>
          <w:t>Neurodiverse Practices – How to Onboard Employees with Autism - Focus Professional Services Inc. (focusps.ca)</w:t>
        </w:r>
      </w:hyperlink>
    </w:p>
    <w:p w:rsidRPr="00A4176D" w:rsidR="00A4176D" w:rsidP="00A4176D" w:rsidRDefault="009F638A" w14:paraId="10277D4B" w14:textId="77777777">
      <w:pPr>
        <w:pStyle w:val="ListParagraph"/>
        <w:numPr>
          <w:ilvl w:val="0"/>
          <w:numId w:val="27"/>
        </w:numPr>
        <w:spacing w:after="240" w:line="259" w:lineRule="auto"/>
        <w:rPr>
          <w:rStyle w:val="Hyperlink"/>
          <w:rFonts w:eastAsia="Times New Roman"/>
          <w:u w:val="none"/>
        </w:rPr>
      </w:pPr>
      <w:r w:rsidRPr="009676AE">
        <w:rPr>
          <w:rFonts w:eastAsia="Times New Roman"/>
          <w:color w:val="242C65" w:themeColor="text1"/>
        </w:rPr>
        <w:t xml:space="preserve">Have hiring managers and colleagues read: </w:t>
      </w:r>
      <w:hyperlink w:history="1" r:id="rId51">
        <w:r w:rsidRPr="009676AE">
          <w:rPr>
            <w:rStyle w:val="Hyperlink"/>
            <w:rFonts w:eastAsia="Times New Roman"/>
          </w:rPr>
          <w:t>An Employer's Guide to Managing Professionals on the Autism Spectrum: Scheiner, Marcia: 9781785927454: Amazon.com: Books</w:t>
        </w:r>
      </w:hyperlink>
    </w:p>
    <w:p w:rsidRPr="00A4176D" w:rsidR="00A4176D" w:rsidP="00A4176D" w:rsidRDefault="00A4176D" w14:paraId="1655F0EF" w14:textId="635B7362">
      <w:pPr>
        <w:pStyle w:val="ListParagraph"/>
        <w:numPr>
          <w:ilvl w:val="0"/>
          <w:numId w:val="27"/>
        </w:numPr>
        <w:spacing w:after="240" w:line="259" w:lineRule="auto"/>
        <w:rPr>
          <w:rStyle w:val="Hyperlink"/>
          <w:rFonts w:eastAsia="Times New Roman"/>
          <w:u w:val="none"/>
        </w:rPr>
      </w:pPr>
      <w:hyperlink w:history="1" r:id="rId52">
        <w:r w:rsidRPr="00A4176D">
          <w:rPr>
            <w:rStyle w:val="Hyperlink"/>
            <w:rFonts w:eastAsia="Times New Roman"/>
          </w:rPr>
          <w:t>Neurodiversity @ Work Playbook: Employee Engagement and Growth Series:</w:t>
        </w:r>
      </w:hyperlink>
      <w:r w:rsidRPr="00A4176D">
        <w:rPr>
          <w:rStyle w:val="Hyperlink"/>
          <w:rFonts w:eastAsia="Times New Roman"/>
          <w:u w:val="none"/>
        </w:rPr>
        <w:t xml:space="preserve"> </w:t>
      </w:r>
      <w:r w:rsidRPr="00A4176D">
        <w:rPr>
          <w:rStyle w:val="Hyperlink"/>
          <w:u w:val="none"/>
        </w:rPr>
        <w:t xml:space="preserve">This series augments the original </w:t>
      </w:r>
      <w:hyperlink w:history="1" r:id="rId53">
        <w:r w:rsidRPr="00A4176D">
          <w:rPr>
            <w:rStyle w:val="Hyperlink"/>
          </w:rPr>
          <w:t>Playbook</w:t>
        </w:r>
      </w:hyperlink>
      <w:r w:rsidRPr="00A4176D">
        <w:rPr>
          <w:rStyle w:val="Hyperlink"/>
          <w:u w:val="none"/>
        </w:rPr>
        <w:t xml:space="preserve"> by focusing on best practices and lessons learned </w:t>
      </w:r>
      <w:r w:rsidRPr="00A4176D">
        <w:rPr>
          <w:rStyle w:val="Hyperlink"/>
          <w:u w:val="none"/>
        </w:rPr>
        <w:t xml:space="preserve">related to supporting growth and advancement. This series includes research-based content combined with best practices and lessons learned from over 20 employers including neurotypical and neurodivergent program leads.  </w:t>
      </w:r>
    </w:p>
    <w:p w:rsidRPr="009676AE" w:rsidR="1DCD31AB" w:rsidP="1DCD31AB" w:rsidRDefault="1DCD31AB" w14:paraId="40D618B9" w14:textId="13B903FC">
      <w:pPr>
        <w:rPr>
          <w:color w:val="242C65" w:themeColor="text1"/>
        </w:rPr>
      </w:pPr>
    </w:p>
    <w:sectPr w:rsidRPr="009676AE" w:rsidR="1DCD31AB" w:rsidSect="001B0FC0">
      <w:headerReference w:type="default" r:id="rId54"/>
      <w:footerReference w:type="even" r:id="rId55"/>
      <w:footerReference w:type="default" r:id="rId56"/>
      <w:pgSz w:w="12240" w:h="15840" w:orient="portrait"/>
      <w:pgMar w:top="111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840" w:rsidP="001D6D91" w:rsidRDefault="00603840" w14:paraId="1755D88C" w14:textId="77777777">
      <w:r>
        <w:separator/>
      </w:r>
    </w:p>
  </w:endnote>
  <w:endnote w:type="continuationSeparator" w:id="0">
    <w:p w:rsidR="00603840" w:rsidP="001D6D91" w:rsidRDefault="00603840" w14:paraId="504ACB73" w14:textId="77777777">
      <w:r>
        <w:continuationSeparator/>
      </w:r>
    </w:p>
  </w:endnote>
  <w:endnote w:type="continuationNotice" w:id="1">
    <w:p w:rsidR="00603840" w:rsidRDefault="00603840" w14:paraId="243B7DE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2FA" w:rsidP="001D6D91" w:rsidRDefault="00B152FA" w14:paraId="2D7C12C4" w14:textId="2336C61A">
    <w:pPr>
      <w:rPr>
        <w:rStyle w:val="PageNumber"/>
      </w:rPr>
    </w:pPr>
    <w:r>
      <w:rPr>
        <w:rStyle w:val="PageNumber"/>
      </w:rPr>
      <w:fldChar w:fldCharType="begin"/>
    </w:r>
    <w:r>
      <w:rPr>
        <w:rStyle w:val="PageNumber"/>
      </w:rPr>
      <w:instrText xml:space="preserve"> PAGE </w:instrText>
    </w:r>
    <w:r>
      <w:rPr>
        <w:rStyle w:val="PageNumber"/>
      </w:rPr>
      <w:fldChar w:fldCharType="end"/>
    </w:r>
  </w:p>
  <w:p w:rsidR="00B152FA" w:rsidP="001D6D91" w:rsidRDefault="00B152FA" w14:paraId="08356FA5" w14:textId="3985F4AB">
    <w:pPr>
      <w:rPr>
        <w:rStyle w:val="PageNumber"/>
      </w:rPr>
    </w:pPr>
    <w:r>
      <w:rPr>
        <w:rStyle w:val="PageNumber"/>
      </w:rPr>
      <w:fldChar w:fldCharType="begin"/>
    </w:r>
    <w:r>
      <w:rPr>
        <w:rStyle w:val="PageNumber"/>
      </w:rPr>
      <w:instrText xml:space="preserve"> PAGE </w:instrText>
    </w:r>
    <w:r>
      <w:rPr>
        <w:rStyle w:val="PageNumber"/>
      </w:rPr>
      <w:fldChar w:fldCharType="end"/>
    </w:r>
  </w:p>
  <w:p w:rsidR="00B152FA" w:rsidP="001D6D91" w:rsidRDefault="00B152FA" w14:paraId="522D83CC" w14:textId="67BBED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02BAF" w:rsidR="00B152FA" w:rsidP="001D6D91" w:rsidRDefault="00B152FA" w14:paraId="1814764B" w14:textId="5F90F3BD">
    <w:pPr>
      <w:rPr>
        <w:color w:val="242C65"/>
        <w:sz w:val="20"/>
        <w:szCs w:val="20"/>
      </w:rPr>
    </w:pPr>
    <w:r w:rsidRPr="00802BAF">
      <w:rPr>
        <w:b/>
        <w:bCs/>
        <w:i/>
        <w:iCs/>
        <w:caps/>
        <w:color w:val="0066CC"/>
        <w:sz w:val="20"/>
        <w:szCs w:val="20"/>
      </w:rPr>
      <w:fldChar w:fldCharType="begin"/>
    </w:r>
    <w:r w:rsidRPr="00802BAF">
      <w:rPr>
        <w:b/>
        <w:bCs/>
        <w:caps/>
        <w:color w:val="0066CC"/>
        <w:sz w:val="20"/>
        <w:szCs w:val="20"/>
      </w:rPr>
      <w:instrText xml:space="preserve"> PAGE   \* MERGEFORMAT </w:instrText>
    </w:r>
    <w:r w:rsidRPr="00802BAF">
      <w:rPr>
        <w:b/>
        <w:bCs/>
        <w:i/>
        <w:iCs/>
        <w:caps/>
        <w:color w:val="0066CC"/>
        <w:sz w:val="20"/>
        <w:szCs w:val="20"/>
      </w:rPr>
      <w:fldChar w:fldCharType="separate"/>
    </w:r>
    <w:r w:rsidRPr="00802BAF">
      <w:rPr>
        <w:b/>
        <w:bCs/>
        <w:caps/>
        <w:noProof/>
        <w:color w:val="0066CC"/>
        <w:sz w:val="20"/>
        <w:szCs w:val="20"/>
      </w:rPr>
      <w:t>2</w:t>
    </w:r>
    <w:r w:rsidRPr="00802BAF">
      <w:rPr>
        <w:b/>
        <w:bCs/>
        <w:i/>
        <w:iCs/>
        <w:caps/>
        <w:noProof/>
        <w:color w:val="0066CC"/>
        <w:sz w:val="20"/>
        <w:szCs w:val="20"/>
      </w:rPr>
      <w:fldChar w:fldCharType="end"/>
    </w:r>
    <w:r w:rsidRPr="00802BAF">
      <w:rPr>
        <w:caps/>
        <w:noProof/>
        <w:color w:val="047BC1" w:themeColor="text2"/>
        <w:sz w:val="20"/>
        <w:szCs w:val="20"/>
      </w:rPr>
      <w:t xml:space="preserve"> </w:t>
    </w:r>
    <w:r w:rsidRPr="00802BAF">
      <w:rPr>
        <w:caps/>
        <w:noProof/>
        <w:sz w:val="20"/>
        <w:szCs w:val="20"/>
      </w:rPr>
      <w:t>|</w:t>
    </w:r>
    <w:r w:rsidRPr="00802BAF">
      <w:rPr>
        <w:sz w:val="20"/>
        <w:szCs w:val="20"/>
      </w:rPr>
      <w:t xml:space="preserve"> </w:t>
    </w:r>
    <w:r w:rsidRPr="00802BAF">
      <w:rPr>
        <w:color w:val="242C65"/>
        <w:sz w:val="20"/>
        <w:szCs w:val="20"/>
      </w:rPr>
      <w:t xml:space="preserve">Learn more about </w:t>
    </w:r>
    <w:hyperlink w:history="1" r:id="rId1">
      <w:r w:rsidRPr="00802BAF">
        <w:rPr>
          <w:rStyle w:val="Hyperlink"/>
          <w:color w:val="242C65"/>
          <w:sz w:val="20"/>
          <w:szCs w:val="20"/>
        </w:rPr>
        <w:t>Disability:IN online</w:t>
      </w:r>
    </w:hyperlink>
    <w:r w:rsidRPr="00802BAF">
      <w:rPr>
        <w:color w:val="242C65"/>
        <w:sz w:val="20"/>
        <w:szCs w:val="20"/>
      </w:rPr>
      <w:t>.</w:t>
    </w:r>
  </w:p>
  <w:p w:rsidRPr="00A2752C" w:rsidR="00B152FA" w:rsidP="001D6D91" w:rsidRDefault="00B152FA" w14:paraId="484322AA" w14:textId="2CCAB66C">
    <w:pPr>
      <w:spacing w:after="0"/>
      <w:ind w:left="-447" w:right="-547" w:hanging="547"/>
      <w:rPr>
        <w:noProof/>
        <w:color w:val="047BC1" w:themeColor="text2"/>
      </w:rPr>
    </w:pPr>
    <w:r w:rsidRPr="00E0022A">
      <w:rPr>
        <w:noProof/>
      </w:rPr>
      <w:drawing>
        <wp:inline distT="0" distB="0" distL="0" distR="0" wp14:anchorId="3E476F57" wp14:editId="375AEC0E">
          <wp:extent cx="7780149" cy="40000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215151" cy="4223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840" w:rsidP="001D6D91" w:rsidRDefault="00603840" w14:paraId="1B4BB545" w14:textId="77777777">
      <w:r>
        <w:separator/>
      </w:r>
    </w:p>
  </w:footnote>
  <w:footnote w:type="continuationSeparator" w:id="0">
    <w:p w:rsidR="00603840" w:rsidP="001D6D91" w:rsidRDefault="00603840" w14:paraId="3CAC7E0E" w14:textId="77777777">
      <w:r>
        <w:continuationSeparator/>
      </w:r>
    </w:p>
  </w:footnote>
  <w:footnote w:type="continuationNotice" w:id="1">
    <w:p w:rsidR="00603840" w:rsidRDefault="00603840" w14:paraId="2675087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52FA" w:rsidP="001D6D91" w:rsidRDefault="00B152FA" w14:paraId="4C2B5EA1" w14:textId="34D3276B">
    <w:pPr>
      <w:ind w:hanging="990"/>
    </w:pPr>
    <w:r>
      <w:rPr>
        <w:noProof/>
      </w:rPr>
      <w:drawing>
        <wp:inline distT="0" distB="0" distL="0" distR="0" wp14:anchorId="74176F79" wp14:editId="2BA09D4E">
          <wp:extent cx="7780020" cy="762702"/>
          <wp:effectExtent l="0" t="0" r="5080" b="0"/>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994149" cy="783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95D"/>
    <w:multiLevelType w:val="multilevel"/>
    <w:tmpl w:val="D57E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C97910"/>
    <w:multiLevelType w:val="multilevel"/>
    <w:tmpl w:val="581CB31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D472F8"/>
    <w:multiLevelType w:val="hybridMultilevel"/>
    <w:tmpl w:val="C18A6706"/>
    <w:lvl w:ilvl="0" w:tplc="BA1C4EC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7CC64AB"/>
    <w:multiLevelType w:val="hybridMultilevel"/>
    <w:tmpl w:val="BAAE2CA8"/>
    <w:lvl w:ilvl="0" w:tplc="A08A4D5C">
      <w:start w:val="1"/>
      <w:numFmt w:val="bullet"/>
      <w:lvlText w:val=""/>
      <w:lvlJc w:val="left"/>
      <w:pPr>
        <w:ind w:left="720" w:hanging="360"/>
      </w:pPr>
      <w:rPr>
        <w:rFonts w:hint="default" w:ascii="Symbol" w:hAnsi="Symbol"/>
      </w:rPr>
    </w:lvl>
    <w:lvl w:ilvl="1" w:tplc="404271B4">
      <w:start w:val="1"/>
      <w:numFmt w:val="bullet"/>
      <w:lvlText w:val="o"/>
      <w:lvlJc w:val="left"/>
      <w:pPr>
        <w:ind w:left="1440" w:hanging="360"/>
      </w:pPr>
      <w:rPr>
        <w:rFonts w:hint="default" w:ascii="Courier New" w:hAnsi="Courier New"/>
      </w:rPr>
    </w:lvl>
    <w:lvl w:ilvl="2" w:tplc="7570E348">
      <w:start w:val="1"/>
      <w:numFmt w:val="bullet"/>
      <w:lvlText w:val=""/>
      <w:lvlJc w:val="left"/>
      <w:pPr>
        <w:ind w:left="2160" w:hanging="360"/>
      </w:pPr>
      <w:rPr>
        <w:rFonts w:hint="default" w:ascii="Wingdings" w:hAnsi="Wingdings"/>
      </w:rPr>
    </w:lvl>
    <w:lvl w:ilvl="3" w:tplc="CB3EA336">
      <w:start w:val="1"/>
      <w:numFmt w:val="bullet"/>
      <w:lvlText w:val=""/>
      <w:lvlJc w:val="left"/>
      <w:pPr>
        <w:ind w:left="2880" w:hanging="360"/>
      </w:pPr>
      <w:rPr>
        <w:rFonts w:hint="default" w:ascii="Symbol" w:hAnsi="Symbol"/>
      </w:rPr>
    </w:lvl>
    <w:lvl w:ilvl="4" w:tplc="DEB8C17A">
      <w:start w:val="1"/>
      <w:numFmt w:val="bullet"/>
      <w:lvlText w:val="o"/>
      <w:lvlJc w:val="left"/>
      <w:pPr>
        <w:ind w:left="3600" w:hanging="360"/>
      </w:pPr>
      <w:rPr>
        <w:rFonts w:hint="default" w:ascii="Courier New" w:hAnsi="Courier New"/>
      </w:rPr>
    </w:lvl>
    <w:lvl w:ilvl="5" w:tplc="1B2A8FA4">
      <w:start w:val="1"/>
      <w:numFmt w:val="bullet"/>
      <w:lvlText w:val=""/>
      <w:lvlJc w:val="left"/>
      <w:pPr>
        <w:ind w:left="4320" w:hanging="360"/>
      </w:pPr>
      <w:rPr>
        <w:rFonts w:hint="default" w:ascii="Wingdings" w:hAnsi="Wingdings"/>
      </w:rPr>
    </w:lvl>
    <w:lvl w:ilvl="6" w:tplc="2B2448D2">
      <w:start w:val="1"/>
      <w:numFmt w:val="bullet"/>
      <w:lvlText w:val=""/>
      <w:lvlJc w:val="left"/>
      <w:pPr>
        <w:ind w:left="5040" w:hanging="360"/>
      </w:pPr>
      <w:rPr>
        <w:rFonts w:hint="default" w:ascii="Symbol" w:hAnsi="Symbol"/>
      </w:rPr>
    </w:lvl>
    <w:lvl w:ilvl="7" w:tplc="315AA080">
      <w:start w:val="1"/>
      <w:numFmt w:val="bullet"/>
      <w:lvlText w:val="o"/>
      <w:lvlJc w:val="left"/>
      <w:pPr>
        <w:ind w:left="5760" w:hanging="360"/>
      </w:pPr>
      <w:rPr>
        <w:rFonts w:hint="default" w:ascii="Courier New" w:hAnsi="Courier New"/>
      </w:rPr>
    </w:lvl>
    <w:lvl w:ilvl="8" w:tplc="00647A4A">
      <w:start w:val="1"/>
      <w:numFmt w:val="bullet"/>
      <w:lvlText w:val=""/>
      <w:lvlJc w:val="left"/>
      <w:pPr>
        <w:ind w:left="6480" w:hanging="360"/>
      </w:pPr>
      <w:rPr>
        <w:rFonts w:hint="default" w:ascii="Wingdings" w:hAnsi="Wingdings"/>
      </w:rPr>
    </w:lvl>
  </w:abstractNum>
  <w:abstractNum w:abstractNumId="14" w15:restartNumberingAfterBreak="0">
    <w:nsid w:val="18DB3816"/>
    <w:multiLevelType w:val="multilevel"/>
    <w:tmpl w:val="E940C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A2E1BA8"/>
    <w:multiLevelType w:val="hybridMultilevel"/>
    <w:tmpl w:val="89AADE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0E07079"/>
    <w:multiLevelType w:val="hybridMultilevel"/>
    <w:tmpl w:val="2C4E3138"/>
    <w:lvl w:ilvl="0" w:tplc="1144D27E">
      <w:start w:val="11"/>
      <w:numFmt w:val="bullet"/>
      <w:lvlText w:val=""/>
      <w:lvlJc w:val="left"/>
      <w:pPr>
        <w:ind w:left="720" w:hanging="360"/>
      </w:pPr>
      <w:rPr>
        <w:rFonts w:hint="default" w:ascii="Symbol" w:hAnsi="Symbol" w:eastAsia="Calibri" w:cs="Times New Roman"/>
      </w:rPr>
    </w:lvl>
    <w:lvl w:ilvl="1" w:tplc="AC84B090">
      <w:start w:val="1"/>
      <w:numFmt w:val="bullet"/>
      <w:lvlText w:val=""/>
      <w:lvlJc w:val="left"/>
      <w:pPr>
        <w:ind w:left="1440" w:hanging="360"/>
      </w:pPr>
      <w:rPr>
        <w:rFonts w:hint="default" w:ascii="Symbol" w:hAnsi="Symbol"/>
        <w:color w:val="242C65" w:themeColor="accent1"/>
      </w:rPr>
    </w:lvl>
    <w:lvl w:ilvl="2" w:tplc="AC84B090">
      <w:start w:val="1"/>
      <w:numFmt w:val="bullet"/>
      <w:lvlText w:val=""/>
      <w:lvlJc w:val="left"/>
      <w:pPr>
        <w:ind w:left="2160" w:hanging="360"/>
      </w:pPr>
      <w:rPr>
        <w:rFonts w:hint="default" w:ascii="Symbol" w:hAnsi="Symbol"/>
        <w:color w:val="242C65" w:themeColor="accent1"/>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7" w15:restartNumberingAfterBreak="0">
    <w:nsid w:val="22CA4ACD"/>
    <w:multiLevelType w:val="hybridMultilevel"/>
    <w:tmpl w:val="A2947900"/>
    <w:lvl w:ilvl="0" w:tplc="1144D27E">
      <w:start w:val="11"/>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8" w15:restartNumberingAfterBreak="0">
    <w:nsid w:val="259A4A49"/>
    <w:multiLevelType w:val="hybridMultilevel"/>
    <w:tmpl w:val="28B04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CE79FC"/>
    <w:multiLevelType w:val="multilevel"/>
    <w:tmpl w:val="FA22A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B8D5E1B"/>
    <w:multiLevelType w:val="hybridMultilevel"/>
    <w:tmpl w:val="FD4AA8BC"/>
    <w:lvl w:ilvl="0" w:tplc="1144D27E">
      <w:start w:val="11"/>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AC84B090">
      <w:start w:val="1"/>
      <w:numFmt w:val="bullet"/>
      <w:lvlText w:val=""/>
      <w:lvlJc w:val="left"/>
      <w:pPr>
        <w:ind w:left="2160" w:hanging="360"/>
      </w:pPr>
      <w:rPr>
        <w:rFonts w:hint="default" w:ascii="Symbol" w:hAnsi="Symbol"/>
        <w:color w:val="242C65" w:themeColor="accent1"/>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3C8E5998"/>
    <w:multiLevelType w:val="hybridMultilevel"/>
    <w:tmpl w:val="BF8CEBCC"/>
    <w:lvl w:ilvl="0" w:tplc="1144D27E">
      <w:start w:val="11"/>
      <w:numFmt w:val="bullet"/>
      <w:lvlText w:val=""/>
      <w:lvlJc w:val="left"/>
      <w:pPr>
        <w:ind w:left="720" w:hanging="360"/>
      </w:pPr>
      <w:rPr>
        <w:rFonts w:hint="default" w:ascii="Symbol" w:hAnsi="Symbol" w:eastAsia="Calibri" w:cs="Times New Roman"/>
      </w:rPr>
    </w:lvl>
    <w:lvl w:ilvl="1" w:tplc="04090003">
      <w:start w:val="1"/>
      <w:numFmt w:val="bullet"/>
      <w:lvlText w:val="o"/>
      <w:lvlJc w:val="left"/>
      <w:pPr>
        <w:ind w:left="1440" w:hanging="360"/>
      </w:pPr>
      <w:rPr>
        <w:rFonts w:hint="default" w:ascii="Courier New" w:hAnsi="Courier New" w:cs="Courier New"/>
      </w:rPr>
    </w:lvl>
    <w:lvl w:ilvl="2" w:tplc="640EFE76">
      <w:start w:val="1"/>
      <w:numFmt w:val="bullet"/>
      <w:lvlText w:val=""/>
      <w:lvlJc w:val="left"/>
      <w:pPr>
        <w:ind w:left="2160" w:hanging="360"/>
      </w:pPr>
      <w:rPr>
        <w:rFonts w:hint="default" w:ascii="Symbol" w:hAnsi="Symbol"/>
        <w:color w:val="0070C0"/>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2" w15:restartNumberingAfterBreak="0">
    <w:nsid w:val="3E2048FB"/>
    <w:multiLevelType w:val="hybridMultilevel"/>
    <w:tmpl w:val="92425A36"/>
    <w:lvl w:ilvl="0" w:tplc="26C47B4E">
      <w:start w:val="1"/>
      <w:numFmt w:val="bullet"/>
      <w:lvlText w:val=""/>
      <w:lvlJc w:val="left"/>
      <w:pPr>
        <w:ind w:left="720" w:hanging="360"/>
      </w:pPr>
      <w:rPr>
        <w:rFonts w:hint="default" w:ascii="Symbol" w:hAnsi="Symbol"/>
      </w:rPr>
    </w:lvl>
    <w:lvl w:ilvl="1" w:tplc="EF727166">
      <w:start w:val="1"/>
      <w:numFmt w:val="bullet"/>
      <w:lvlText w:val="o"/>
      <w:lvlJc w:val="left"/>
      <w:pPr>
        <w:ind w:left="1440" w:hanging="360"/>
      </w:pPr>
      <w:rPr>
        <w:rFonts w:hint="default" w:ascii="Courier New" w:hAnsi="Courier New"/>
      </w:rPr>
    </w:lvl>
    <w:lvl w:ilvl="2" w:tplc="D3981164">
      <w:start w:val="1"/>
      <w:numFmt w:val="bullet"/>
      <w:lvlText w:val=""/>
      <w:lvlJc w:val="left"/>
      <w:pPr>
        <w:ind w:left="2160" w:hanging="360"/>
      </w:pPr>
      <w:rPr>
        <w:rFonts w:hint="default" w:ascii="Wingdings" w:hAnsi="Wingdings"/>
      </w:rPr>
    </w:lvl>
    <w:lvl w:ilvl="3" w:tplc="91E8190E">
      <w:start w:val="1"/>
      <w:numFmt w:val="bullet"/>
      <w:lvlText w:val=""/>
      <w:lvlJc w:val="left"/>
      <w:pPr>
        <w:ind w:left="2880" w:hanging="360"/>
      </w:pPr>
      <w:rPr>
        <w:rFonts w:hint="default" w:ascii="Symbol" w:hAnsi="Symbol"/>
      </w:rPr>
    </w:lvl>
    <w:lvl w:ilvl="4" w:tplc="6FB25BE6">
      <w:start w:val="1"/>
      <w:numFmt w:val="bullet"/>
      <w:lvlText w:val="o"/>
      <w:lvlJc w:val="left"/>
      <w:pPr>
        <w:ind w:left="3600" w:hanging="360"/>
      </w:pPr>
      <w:rPr>
        <w:rFonts w:hint="default" w:ascii="Courier New" w:hAnsi="Courier New"/>
      </w:rPr>
    </w:lvl>
    <w:lvl w:ilvl="5" w:tplc="FEEC597C">
      <w:start w:val="1"/>
      <w:numFmt w:val="bullet"/>
      <w:lvlText w:val=""/>
      <w:lvlJc w:val="left"/>
      <w:pPr>
        <w:ind w:left="4320" w:hanging="360"/>
      </w:pPr>
      <w:rPr>
        <w:rFonts w:hint="default" w:ascii="Wingdings" w:hAnsi="Wingdings"/>
      </w:rPr>
    </w:lvl>
    <w:lvl w:ilvl="6" w:tplc="74763372">
      <w:start w:val="1"/>
      <w:numFmt w:val="bullet"/>
      <w:lvlText w:val=""/>
      <w:lvlJc w:val="left"/>
      <w:pPr>
        <w:ind w:left="5040" w:hanging="360"/>
      </w:pPr>
      <w:rPr>
        <w:rFonts w:hint="default" w:ascii="Symbol" w:hAnsi="Symbol"/>
      </w:rPr>
    </w:lvl>
    <w:lvl w:ilvl="7" w:tplc="096E31D2">
      <w:start w:val="1"/>
      <w:numFmt w:val="bullet"/>
      <w:lvlText w:val="o"/>
      <w:lvlJc w:val="left"/>
      <w:pPr>
        <w:ind w:left="5760" w:hanging="360"/>
      </w:pPr>
      <w:rPr>
        <w:rFonts w:hint="default" w:ascii="Courier New" w:hAnsi="Courier New"/>
      </w:rPr>
    </w:lvl>
    <w:lvl w:ilvl="8" w:tplc="C9A2CFF6">
      <w:start w:val="1"/>
      <w:numFmt w:val="bullet"/>
      <w:lvlText w:val=""/>
      <w:lvlJc w:val="left"/>
      <w:pPr>
        <w:ind w:left="6480" w:hanging="360"/>
      </w:pPr>
      <w:rPr>
        <w:rFonts w:hint="default" w:ascii="Wingdings" w:hAnsi="Wingdings"/>
      </w:rPr>
    </w:lvl>
  </w:abstractNum>
  <w:abstractNum w:abstractNumId="23" w15:restartNumberingAfterBreak="0">
    <w:nsid w:val="3F7F1EFB"/>
    <w:multiLevelType w:val="multilevel"/>
    <w:tmpl w:val="60B6B4D6"/>
    <w:lvl w:ilvl="0">
      <w:start w:val="1"/>
      <w:numFmt w:val="bullet"/>
      <w:lvlText w:val=""/>
      <w:lvlJc w:val="left"/>
      <w:pPr>
        <w:ind w:left="720" w:hanging="360"/>
      </w:pPr>
      <w:rPr>
        <w:rFonts w:hint="default" w:ascii="Symbol" w:hAnsi="Symbol"/>
        <w:color w:val="242C65" w:themeColor="accent1"/>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4" w15:restartNumberingAfterBreak="0">
    <w:nsid w:val="4098382A"/>
    <w:multiLevelType w:val="hybridMultilevel"/>
    <w:tmpl w:val="696A61B8"/>
    <w:lvl w:ilvl="0" w:tplc="2D14CC4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19C44"/>
    <w:multiLevelType w:val="hybridMultilevel"/>
    <w:tmpl w:val="0FA45A14"/>
    <w:lvl w:ilvl="0" w:tplc="467A3D32">
      <w:start w:val="1"/>
      <w:numFmt w:val="bullet"/>
      <w:lvlText w:val=""/>
      <w:lvlJc w:val="left"/>
      <w:pPr>
        <w:ind w:left="720" w:hanging="360"/>
      </w:pPr>
      <w:rPr>
        <w:rFonts w:hint="default" w:ascii="Symbol" w:hAnsi="Symbol"/>
      </w:rPr>
    </w:lvl>
    <w:lvl w:ilvl="1" w:tplc="0F6C0BA8">
      <w:start w:val="1"/>
      <w:numFmt w:val="bullet"/>
      <w:lvlText w:val="o"/>
      <w:lvlJc w:val="left"/>
      <w:pPr>
        <w:ind w:left="1440" w:hanging="360"/>
      </w:pPr>
      <w:rPr>
        <w:rFonts w:hint="default" w:ascii="Courier New" w:hAnsi="Courier New"/>
      </w:rPr>
    </w:lvl>
    <w:lvl w:ilvl="2" w:tplc="84261814">
      <w:start w:val="1"/>
      <w:numFmt w:val="bullet"/>
      <w:lvlText w:val=""/>
      <w:lvlJc w:val="left"/>
      <w:pPr>
        <w:ind w:left="2160" w:hanging="360"/>
      </w:pPr>
      <w:rPr>
        <w:rFonts w:hint="default" w:ascii="Wingdings" w:hAnsi="Wingdings"/>
      </w:rPr>
    </w:lvl>
    <w:lvl w:ilvl="3" w:tplc="32741DBE">
      <w:start w:val="1"/>
      <w:numFmt w:val="bullet"/>
      <w:lvlText w:val=""/>
      <w:lvlJc w:val="left"/>
      <w:pPr>
        <w:ind w:left="2880" w:hanging="360"/>
      </w:pPr>
      <w:rPr>
        <w:rFonts w:hint="default" w:ascii="Symbol" w:hAnsi="Symbol"/>
      </w:rPr>
    </w:lvl>
    <w:lvl w:ilvl="4" w:tplc="813AF30E">
      <w:start w:val="1"/>
      <w:numFmt w:val="bullet"/>
      <w:lvlText w:val="o"/>
      <w:lvlJc w:val="left"/>
      <w:pPr>
        <w:ind w:left="3600" w:hanging="360"/>
      </w:pPr>
      <w:rPr>
        <w:rFonts w:hint="default" w:ascii="Courier New" w:hAnsi="Courier New"/>
      </w:rPr>
    </w:lvl>
    <w:lvl w:ilvl="5" w:tplc="0CB6FE78">
      <w:start w:val="1"/>
      <w:numFmt w:val="bullet"/>
      <w:lvlText w:val=""/>
      <w:lvlJc w:val="left"/>
      <w:pPr>
        <w:ind w:left="4320" w:hanging="360"/>
      </w:pPr>
      <w:rPr>
        <w:rFonts w:hint="default" w:ascii="Wingdings" w:hAnsi="Wingdings"/>
      </w:rPr>
    </w:lvl>
    <w:lvl w:ilvl="6" w:tplc="EEC814D4">
      <w:start w:val="1"/>
      <w:numFmt w:val="bullet"/>
      <w:lvlText w:val=""/>
      <w:lvlJc w:val="left"/>
      <w:pPr>
        <w:ind w:left="5040" w:hanging="360"/>
      </w:pPr>
      <w:rPr>
        <w:rFonts w:hint="default" w:ascii="Symbol" w:hAnsi="Symbol"/>
      </w:rPr>
    </w:lvl>
    <w:lvl w:ilvl="7" w:tplc="5B8EDED0">
      <w:start w:val="1"/>
      <w:numFmt w:val="bullet"/>
      <w:lvlText w:val="o"/>
      <w:lvlJc w:val="left"/>
      <w:pPr>
        <w:ind w:left="5760" w:hanging="360"/>
      </w:pPr>
      <w:rPr>
        <w:rFonts w:hint="default" w:ascii="Courier New" w:hAnsi="Courier New"/>
      </w:rPr>
    </w:lvl>
    <w:lvl w:ilvl="8" w:tplc="5F4E97BC">
      <w:start w:val="1"/>
      <w:numFmt w:val="bullet"/>
      <w:lvlText w:val=""/>
      <w:lvlJc w:val="left"/>
      <w:pPr>
        <w:ind w:left="6480" w:hanging="360"/>
      </w:pPr>
      <w:rPr>
        <w:rFonts w:hint="default" w:ascii="Wingdings" w:hAnsi="Wingdings"/>
      </w:rPr>
    </w:lvl>
  </w:abstractNum>
  <w:abstractNum w:abstractNumId="26" w15:restartNumberingAfterBreak="0">
    <w:nsid w:val="5BCB43F5"/>
    <w:multiLevelType w:val="hybridMultilevel"/>
    <w:tmpl w:val="D9C4F67C"/>
    <w:lvl w:ilvl="0" w:tplc="93F0E4F4">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03B7C39"/>
    <w:multiLevelType w:val="multilevel"/>
    <w:tmpl w:val="D9E00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707DCA"/>
    <w:multiLevelType w:val="multilevel"/>
    <w:tmpl w:val="E55C8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28E01FC"/>
    <w:multiLevelType w:val="multilevel"/>
    <w:tmpl w:val="B87624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727469B"/>
    <w:multiLevelType w:val="hybridMultilevel"/>
    <w:tmpl w:val="E03AAC10"/>
    <w:lvl w:ilvl="0" w:tplc="939E938A">
      <w:start w:val="1"/>
      <w:numFmt w:val="bullet"/>
      <w:lvlText w:val=""/>
      <w:lvlJc w:val="left"/>
      <w:pPr>
        <w:ind w:left="720" w:hanging="360"/>
      </w:pPr>
      <w:rPr>
        <w:rFonts w:hint="default" w:ascii="Symbol" w:hAnsi="Symbol"/>
      </w:rPr>
    </w:lvl>
    <w:lvl w:ilvl="1" w:tplc="9C8A0956">
      <w:start w:val="1"/>
      <w:numFmt w:val="bullet"/>
      <w:lvlText w:val="o"/>
      <w:lvlJc w:val="left"/>
      <w:pPr>
        <w:ind w:left="1440" w:hanging="360"/>
      </w:pPr>
      <w:rPr>
        <w:rFonts w:hint="default" w:ascii="Courier New" w:hAnsi="Courier New"/>
      </w:rPr>
    </w:lvl>
    <w:lvl w:ilvl="2" w:tplc="94748B96">
      <w:start w:val="1"/>
      <w:numFmt w:val="bullet"/>
      <w:lvlText w:val=""/>
      <w:lvlJc w:val="left"/>
      <w:pPr>
        <w:ind w:left="2160" w:hanging="360"/>
      </w:pPr>
      <w:rPr>
        <w:rFonts w:hint="default" w:ascii="Wingdings" w:hAnsi="Wingdings"/>
      </w:rPr>
    </w:lvl>
    <w:lvl w:ilvl="3" w:tplc="93A4A058">
      <w:start w:val="1"/>
      <w:numFmt w:val="bullet"/>
      <w:lvlText w:val=""/>
      <w:lvlJc w:val="left"/>
      <w:pPr>
        <w:ind w:left="2880" w:hanging="360"/>
      </w:pPr>
      <w:rPr>
        <w:rFonts w:hint="default" w:ascii="Symbol" w:hAnsi="Symbol"/>
      </w:rPr>
    </w:lvl>
    <w:lvl w:ilvl="4" w:tplc="BFFA5F40">
      <w:start w:val="1"/>
      <w:numFmt w:val="bullet"/>
      <w:lvlText w:val="o"/>
      <w:lvlJc w:val="left"/>
      <w:pPr>
        <w:ind w:left="3600" w:hanging="360"/>
      </w:pPr>
      <w:rPr>
        <w:rFonts w:hint="default" w:ascii="Courier New" w:hAnsi="Courier New"/>
      </w:rPr>
    </w:lvl>
    <w:lvl w:ilvl="5" w:tplc="B052AEFC">
      <w:start w:val="1"/>
      <w:numFmt w:val="bullet"/>
      <w:lvlText w:val=""/>
      <w:lvlJc w:val="left"/>
      <w:pPr>
        <w:ind w:left="4320" w:hanging="360"/>
      </w:pPr>
      <w:rPr>
        <w:rFonts w:hint="default" w:ascii="Wingdings" w:hAnsi="Wingdings"/>
      </w:rPr>
    </w:lvl>
    <w:lvl w:ilvl="6" w:tplc="94AE5FEC">
      <w:start w:val="1"/>
      <w:numFmt w:val="bullet"/>
      <w:lvlText w:val=""/>
      <w:lvlJc w:val="left"/>
      <w:pPr>
        <w:ind w:left="5040" w:hanging="360"/>
      </w:pPr>
      <w:rPr>
        <w:rFonts w:hint="default" w:ascii="Symbol" w:hAnsi="Symbol"/>
      </w:rPr>
    </w:lvl>
    <w:lvl w:ilvl="7" w:tplc="71983258">
      <w:start w:val="1"/>
      <w:numFmt w:val="bullet"/>
      <w:lvlText w:val="o"/>
      <w:lvlJc w:val="left"/>
      <w:pPr>
        <w:ind w:left="5760" w:hanging="360"/>
      </w:pPr>
      <w:rPr>
        <w:rFonts w:hint="default" w:ascii="Courier New" w:hAnsi="Courier New"/>
      </w:rPr>
    </w:lvl>
    <w:lvl w:ilvl="8" w:tplc="BC2A5174">
      <w:start w:val="1"/>
      <w:numFmt w:val="bullet"/>
      <w:lvlText w:val=""/>
      <w:lvlJc w:val="left"/>
      <w:pPr>
        <w:ind w:left="6480" w:hanging="360"/>
      </w:pPr>
      <w:rPr>
        <w:rFonts w:hint="default" w:ascii="Wingdings" w:hAnsi="Wingdings"/>
      </w:rPr>
    </w:lvl>
  </w:abstractNum>
  <w:num w:numId="1" w16cid:durableId="1677230030">
    <w:abstractNumId w:val="25"/>
  </w:num>
  <w:num w:numId="2" w16cid:durableId="410347940">
    <w:abstractNumId w:val="22"/>
  </w:num>
  <w:num w:numId="3" w16cid:durableId="1245802257">
    <w:abstractNumId w:val="13"/>
  </w:num>
  <w:num w:numId="4" w16cid:durableId="1616667386">
    <w:abstractNumId w:val="30"/>
  </w:num>
  <w:num w:numId="5" w16cid:durableId="1072657088">
    <w:abstractNumId w:val="0"/>
  </w:num>
  <w:num w:numId="6" w16cid:durableId="106587500">
    <w:abstractNumId w:val="1"/>
  </w:num>
  <w:num w:numId="7" w16cid:durableId="267659217">
    <w:abstractNumId w:val="2"/>
  </w:num>
  <w:num w:numId="8" w16cid:durableId="707146370">
    <w:abstractNumId w:val="3"/>
  </w:num>
  <w:num w:numId="9" w16cid:durableId="1012758321">
    <w:abstractNumId w:val="8"/>
  </w:num>
  <w:num w:numId="10" w16cid:durableId="2026978958">
    <w:abstractNumId w:val="4"/>
  </w:num>
  <w:num w:numId="11" w16cid:durableId="422801864">
    <w:abstractNumId w:val="5"/>
  </w:num>
  <w:num w:numId="12" w16cid:durableId="2065712725">
    <w:abstractNumId w:val="6"/>
  </w:num>
  <w:num w:numId="13" w16cid:durableId="1867862259">
    <w:abstractNumId w:val="7"/>
  </w:num>
  <w:num w:numId="14" w16cid:durableId="51002252">
    <w:abstractNumId w:val="9"/>
  </w:num>
  <w:num w:numId="15" w16cid:durableId="563417981">
    <w:abstractNumId w:val="26"/>
  </w:num>
  <w:num w:numId="16" w16cid:durableId="1558122123">
    <w:abstractNumId w:val="18"/>
  </w:num>
  <w:num w:numId="17" w16cid:durableId="1156188931">
    <w:abstractNumId w:val="15"/>
  </w:num>
  <w:num w:numId="18" w16cid:durableId="1461915459">
    <w:abstractNumId w:val="12"/>
  </w:num>
  <w:num w:numId="19" w16cid:durableId="1704551969">
    <w:abstractNumId w:val="24"/>
  </w:num>
  <w:num w:numId="20" w16cid:durableId="365251116">
    <w:abstractNumId w:val="11"/>
  </w:num>
  <w:num w:numId="21" w16cid:durableId="812258393">
    <w:abstractNumId w:val="28"/>
  </w:num>
  <w:num w:numId="22" w16cid:durableId="202711781">
    <w:abstractNumId w:val="27"/>
  </w:num>
  <w:num w:numId="23" w16cid:durableId="1762680832">
    <w:abstractNumId w:val="10"/>
  </w:num>
  <w:num w:numId="24" w16cid:durableId="474101121">
    <w:abstractNumId w:val="14"/>
  </w:num>
  <w:num w:numId="25" w16cid:durableId="1526022888">
    <w:abstractNumId w:val="29"/>
  </w:num>
  <w:num w:numId="26" w16cid:durableId="1415858098">
    <w:abstractNumId w:val="19"/>
  </w:num>
  <w:num w:numId="27" w16cid:durableId="73432564">
    <w:abstractNumId w:val="17"/>
  </w:num>
  <w:num w:numId="28" w16cid:durableId="74985979">
    <w:abstractNumId w:val="21"/>
  </w:num>
  <w:num w:numId="29" w16cid:durableId="102306130">
    <w:abstractNumId w:val="20"/>
  </w:num>
  <w:num w:numId="30" w16cid:durableId="1162622772">
    <w:abstractNumId w:val="16"/>
  </w:num>
  <w:num w:numId="31" w16cid:durableId="1806924241">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14C43"/>
    <w:rsid w:val="00055168"/>
    <w:rsid w:val="00056392"/>
    <w:rsid w:val="0006038C"/>
    <w:rsid w:val="00065192"/>
    <w:rsid w:val="00092C18"/>
    <w:rsid w:val="00097ACF"/>
    <w:rsid w:val="00097CA9"/>
    <w:rsid w:val="00131578"/>
    <w:rsid w:val="00136A2D"/>
    <w:rsid w:val="00143A36"/>
    <w:rsid w:val="00163A3E"/>
    <w:rsid w:val="0017111B"/>
    <w:rsid w:val="00183D0A"/>
    <w:rsid w:val="001A034E"/>
    <w:rsid w:val="001A560F"/>
    <w:rsid w:val="001B0FC0"/>
    <w:rsid w:val="001C2459"/>
    <w:rsid w:val="001C36CB"/>
    <w:rsid w:val="001D3ACD"/>
    <w:rsid w:val="001D6D91"/>
    <w:rsid w:val="001E35F0"/>
    <w:rsid w:val="00201BFA"/>
    <w:rsid w:val="00206A40"/>
    <w:rsid w:val="002F7378"/>
    <w:rsid w:val="00344F05"/>
    <w:rsid w:val="00350495"/>
    <w:rsid w:val="00361756"/>
    <w:rsid w:val="00372259"/>
    <w:rsid w:val="003907C8"/>
    <w:rsid w:val="003B18E6"/>
    <w:rsid w:val="003E5127"/>
    <w:rsid w:val="003F7949"/>
    <w:rsid w:val="004C606A"/>
    <w:rsid w:val="004D4917"/>
    <w:rsid w:val="00502891"/>
    <w:rsid w:val="00514AD7"/>
    <w:rsid w:val="00537A8A"/>
    <w:rsid w:val="00541F21"/>
    <w:rsid w:val="00542360"/>
    <w:rsid w:val="0055229B"/>
    <w:rsid w:val="00555A9E"/>
    <w:rsid w:val="00581456"/>
    <w:rsid w:val="005C0542"/>
    <w:rsid w:val="005C11AA"/>
    <w:rsid w:val="005D48A2"/>
    <w:rsid w:val="005E13DE"/>
    <w:rsid w:val="005F1822"/>
    <w:rsid w:val="00603840"/>
    <w:rsid w:val="00616D23"/>
    <w:rsid w:val="00623427"/>
    <w:rsid w:val="00633A21"/>
    <w:rsid w:val="006823D9"/>
    <w:rsid w:val="00696181"/>
    <w:rsid w:val="006D5122"/>
    <w:rsid w:val="006E545F"/>
    <w:rsid w:val="006E6846"/>
    <w:rsid w:val="006F6AB5"/>
    <w:rsid w:val="007173DA"/>
    <w:rsid w:val="00717F46"/>
    <w:rsid w:val="0073199C"/>
    <w:rsid w:val="007368BE"/>
    <w:rsid w:val="00773A23"/>
    <w:rsid w:val="007A3611"/>
    <w:rsid w:val="007B1FED"/>
    <w:rsid w:val="00802BAF"/>
    <w:rsid w:val="00832D61"/>
    <w:rsid w:val="008A5659"/>
    <w:rsid w:val="008C285C"/>
    <w:rsid w:val="008E234A"/>
    <w:rsid w:val="00923D06"/>
    <w:rsid w:val="0093220C"/>
    <w:rsid w:val="00932BC7"/>
    <w:rsid w:val="009529DF"/>
    <w:rsid w:val="0096217F"/>
    <w:rsid w:val="009676AE"/>
    <w:rsid w:val="00995540"/>
    <w:rsid w:val="009956B1"/>
    <w:rsid w:val="009C721C"/>
    <w:rsid w:val="009D0C80"/>
    <w:rsid w:val="009D1520"/>
    <w:rsid w:val="009D3F7C"/>
    <w:rsid w:val="009E47CA"/>
    <w:rsid w:val="009F638A"/>
    <w:rsid w:val="00A246D7"/>
    <w:rsid w:val="00A2752C"/>
    <w:rsid w:val="00A30C27"/>
    <w:rsid w:val="00A4176D"/>
    <w:rsid w:val="00A441D5"/>
    <w:rsid w:val="00A61382"/>
    <w:rsid w:val="00A67E24"/>
    <w:rsid w:val="00A81769"/>
    <w:rsid w:val="00AF6AA7"/>
    <w:rsid w:val="00B06EAC"/>
    <w:rsid w:val="00B152FA"/>
    <w:rsid w:val="00B15997"/>
    <w:rsid w:val="00B22FCE"/>
    <w:rsid w:val="00B3701C"/>
    <w:rsid w:val="00B40522"/>
    <w:rsid w:val="00B44883"/>
    <w:rsid w:val="00B970F1"/>
    <w:rsid w:val="00BC43FD"/>
    <w:rsid w:val="00BF5F66"/>
    <w:rsid w:val="00C57684"/>
    <w:rsid w:val="00C67F64"/>
    <w:rsid w:val="00CA54EF"/>
    <w:rsid w:val="00CA66C4"/>
    <w:rsid w:val="00CB38B4"/>
    <w:rsid w:val="00CD0F1B"/>
    <w:rsid w:val="00CD39B7"/>
    <w:rsid w:val="00CE210C"/>
    <w:rsid w:val="00D2174E"/>
    <w:rsid w:val="00D416B9"/>
    <w:rsid w:val="00D55264"/>
    <w:rsid w:val="00D62255"/>
    <w:rsid w:val="00D7157F"/>
    <w:rsid w:val="00DF20A5"/>
    <w:rsid w:val="00DF4D00"/>
    <w:rsid w:val="00E35591"/>
    <w:rsid w:val="00E6345E"/>
    <w:rsid w:val="00E904E5"/>
    <w:rsid w:val="00EC5EFC"/>
    <w:rsid w:val="00EF260B"/>
    <w:rsid w:val="00F47869"/>
    <w:rsid w:val="00F84D24"/>
    <w:rsid w:val="00FD1426"/>
    <w:rsid w:val="00FF755F"/>
    <w:rsid w:val="02993960"/>
    <w:rsid w:val="04E504B5"/>
    <w:rsid w:val="0528CCB4"/>
    <w:rsid w:val="05BF9F4B"/>
    <w:rsid w:val="09FB53FF"/>
    <w:rsid w:val="0ACBF68A"/>
    <w:rsid w:val="0C06396B"/>
    <w:rsid w:val="0E03974C"/>
    <w:rsid w:val="0EB39240"/>
    <w:rsid w:val="10411C27"/>
    <w:rsid w:val="10FB935C"/>
    <w:rsid w:val="12A226F8"/>
    <w:rsid w:val="1420CA57"/>
    <w:rsid w:val="1605504D"/>
    <w:rsid w:val="187B66B6"/>
    <w:rsid w:val="190D63D7"/>
    <w:rsid w:val="19E7FE6D"/>
    <w:rsid w:val="1BA9B123"/>
    <w:rsid w:val="1DC54520"/>
    <w:rsid w:val="1DCD31AB"/>
    <w:rsid w:val="2450167E"/>
    <w:rsid w:val="257366A9"/>
    <w:rsid w:val="26CE6EFB"/>
    <w:rsid w:val="272B2948"/>
    <w:rsid w:val="286251D6"/>
    <w:rsid w:val="29FE2237"/>
    <w:rsid w:val="308B45A8"/>
    <w:rsid w:val="35706216"/>
    <w:rsid w:val="3581B7DA"/>
    <w:rsid w:val="3767D514"/>
    <w:rsid w:val="38673AC9"/>
    <w:rsid w:val="449CB444"/>
    <w:rsid w:val="44F6E125"/>
    <w:rsid w:val="45B3E904"/>
    <w:rsid w:val="47598947"/>
    <w:rsid w:val="479B807D"/>
    <w:rsid w:val="4D50CFB6"/>
    <w:rsid w:val="4E2B6A4C"/>
    <w:rsid w:val="4E4492A9"/>
    <w:rsid w:val="4F05C874"/>
    <w:rsid w:val="51EA5E9E"/>
    <w:rsid w:val="5207F5AF"/>
    <w:rsid w:val="53AC6DEB"/>
    <w:rsid w:val="55483E4C"/>
    <w:rsid w:val="56367C31"/>
    <w:rsid w:val="56888AAA"/>
    <w:rsid w:val="56985A23"/>
    <w:rsid w:val="5A61DFE6"/>
    <w:rsid w:val="5A76B8B6"/>
    <w:rsid w:val="5CBEE612"/>
    <w:rsid w:val="5CF7CC2E"/>
    <w:rsid w:val="5D682270"/>
    <w:rsid w:val="5E939C8F"/>
    <w:rsid w:val="5FDD5E77"/>
    <w:rsid w:val="602F6CF0"/>
    <w:rsid w:val="616D3F10"/>
    <w:rsid w:val="61925735"/>
    <w:rsid w:val="626CF1CB"/>
    <w:rsid w:val="626E72F6"/>
    <w:rsid w:val="62A3DFD4"/>
    <w:rsid w:val="632E2796"/>
    <w:rsid w:val="64F49799"/>
    <w:rsid w:val="6690609C"/>
    <w:rsid w:val="68426C5B"/>
    <w:rsid w:val="685AA429"/>
    <w:rsid w:val="6915196B"/>
    <w:rsid w:val="699E980A"/>
    <w:rsid w:val="6EB1ADDF"/>
    <w:rsid w:val="70763C44"/>
    <w:rsid w:val="71202B50"/>
    <w:rsid w:val="718F52A2"/>
    <w:rsid w:val="71974028"/>
    <w:rsid w:val="784BD4BB"/>
    <w:rsid w:val="7921E451"/>
    <w:rsid w:val="7983DC8F"/>
    <w:rsid w:val="79A2520D"/>
    <w:rsid w:val="7DB48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CE65E676-ABEF-4C99-B759-A437233EAE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1769"/>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5D48A2"/>
    <w:pPr>
      <w:spacing w:after="120" w:line="192" w:lineRule="auto"/>
      <w:outlineLvl w:val="1"/>
    </w:pPr>
    <w:rPr>
      <w:rFonts w:ascii="Arial Black" w:hAnsi="Arial Black"/>
      <w:b/>
      <w:bCs/>
      <w:color w:val="047BC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802BAF"/>
    <w:rPr>
      <w:rFonts w:ascii="Arial" w:hAnsi="Arial" w:cs="Arial"/>
    </w:rPr>
  </w:style>
  <w:style w:type="paragraph" w:styleId="Footer">
    <w:name w:val="footer"/>
    <w:basedOn w:val="Normal"/>
    <w:link w:val="FooterChar"/>
    <w:uiPriority w:val="99"/>
    <w:unhideWhenUsed/>
    <w:rsid w:val="00802BAF"/>
    <w:pPr>
      <w:tabs>
        <w:tab w:val="center" w:pos="4680"/>
        <w:tab w:val="right" w:pos="9360"/>
      </w:tabs>
      <w:spacing w:after="0"/>
    </w:pPr>
  </w:style>
  <w:style w:type="character" w:styleId="FooterChar" w:customStyle="1">
    <w:name w:val="Footer Char"/>
    <w:basedOn w:val="DefaultParagraphFont"/>
    <w:link w:val="Footer"/>
    <w:uiPriority w:val="99"/>
    <w:rsid w:val="00802BAF"/>
    <w:rPr>
      <w:rFonts w:ascii="Arial" w:hAnsi="Arial" w:cs="Arial"/>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styleId="TitleChar" w:customStyle="1">
    <w:name w:val="Title Char"/>
    <w:basedOn w:val="DefaultParagraphFont"/>
    <w:link w:val="Title"/>
    <w:uiPriority w:val="10"/>
    <w:rsid w:val="00C67F64"/>
    <w:rPr>
      <w:rFonts w:ascii="Arial Black" w:hAnsi="Arial Black" w:cs="Arial"/>
      <w:b/>
      <w:bCs/>
      <w:color w:val="00794B" w:themeColor="accent4"/>
      <w:sz w:val="56"/>
      <w:szCs w:val="56"/>
    </w:rPr>
  </w:style>
  <w:style w:type="character" w:styleId="Heading1Char" w:customStyle="1">
    <w:name w:val="Heading 1 Char"/>
    <w:basedOn w:val="DefaultParagraphFont"/>
    <w:link w:val="Heading1"/>
    <w:uiPriority w:val="9"/>
    <w:rsid w:val="00623427"/>
    <w:rPr>
      <w:rFonts w:ascii="Arial" w:hAnsi="Arial" w:cs="Arial"/>
      <w:b/>
      <w:bCs/>
      <w:color w:val="242C65" w:themeColor="text1"/>
      <w:sz w:val="40"/>
      <w:szCs w:val="40"/>
    </w:rPr>
  </w:style>
  <w:style w:type="character" w:styleId="Heading2Char" w:customStyle="1">
    <w:name w:val="Heading 2 Char"/>
    <w:basedOn w:val="DefaultParagraphFont"/>
    <w:link w:val="Heading2"/>
    <w:uiPriority w:val="9"/>
    <w:rsid w:val="005D48A2"/>
    <w:rPr>
      <w:rFonts w:ascii="Arial Black" w:hAnsi="Arial Black" w:cs="Arial"/>
      <w:b/>
      <w:bCs/>
      <w:color w:val="047BC1"/>
      <w:sz w:val="28"/>
      <w:szCs w:val="28"/>
    </w:rPr>
  </w:style>
  <w:style w:type="character" w:styleId="Hyperlink">
    <w:name w:val="Hyperlink"/>
    <w:uiPriority w:val="99"/>
    <w:unhideWhenUsed/>
    <w:rsid w:val="001D6D91"/>
    <w:rPr>
      <w:color w:val="242C65" w:themeColor="text1"/>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styleId="FootnoteTextChar" w:customStyle="1">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styleId="EndnoteTextChar" w:customStyle="1">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qFormat/>
    <w:rsid w:val="001A560F"/>
    <w:pPr>
      <w:numPr>
        <w:numId w:val="19"/>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paragraph" w:styleId="NormalWeb">
    <w:name w:val="Normal (Web)"/>
    <w:basedOn w:val="Normal"/>
    <w:uiPriority w:val="99"/>
    <w:semiHidden/>
    <w:unhideWhenUsed/>
    <w:rsid w:val="00372259"/>
    <w:rPr>
      <w:rFonts w:ascii="Times New Roman" w:hAnsi="Times New Roman" w:cs="Times New Roman"/>
    </w:rPr>
  </w:style>
  <w:style w:type="character" w:styleId="FollowedHyperlink">
    <w:name w:val="FollowedHyperlink"/>
    <w:basedOn w:val="DefaultParagraphFont"/>
    <w:uiPriority w:val="99"/>
    <w:semiHidden/>
    <w:unhideWhenUsed/>
    <w:rsid w:val="00163A3E"/>
    <w:rPr>
      <w:color w:val="242C65" w:themeColor="followedHyperlink"/>
      <w:u w:val="single"/>
    </w:rPr>
  </w:style>
  <w:style w:type="character" w:styleId="Emphasis">
    <w:name w:val="Emphasis"/>
    <w:basedOn w:val="DefaultParagraphFont"/>
    <w:uiPriority w:val="20"/>
    <w:qFormat/>
    <w:rsid w:val="00DF4D00"/>
    <w:rPr>
      <w:i/>
      <w:iCs/>
    </w:rPr>
  </w:style>
  <w:style w:type="paragraph" w:styleId="xmsolistparagraph" w:customStyle="1">
    <w:name w:val="x_msolistparagraph"/>
    <w:basedOn w:val="Normal"/>
    <w:rsid w:val="00143A36"/>
    <w:pPr>
      <w:spacing w:before="100" w:beforeAutospacing="1" w:after="100" w:afterAutospacing="1"/>
    </w:pPr>
    <w:rPr>
      <w:rFonts w:ascii="Times New Roman" w:hAnsi="Times New Roman" w:eastAsia="Times New Roman" w:cs="Times New Roman"/>
    </w:rPr>
  </w:style>
  <w:style w:type="paragraph" w:styleId="xmsonormal" w:customStyle="1">
    <w:name w:val="x_msonormal"/>
    <w:basedOn w:val="Normal"/>
    <w:rsid w:val="00143A36"/>
    <w:pPr>
      <w:spacing w:before="100" w:beforeAutospacing="1" w:after="100" w:afterAutospacing="1"/>
    </w:pPr>
    <w:rPr>
      <w:rFonts w:ascii="Times New Roman" w:hAnsi="Times New Roman" w:eastAsia="Times New Roman" w:cs="Times New Roman"/>
    </w:rPr>
  </w:style>
  <w:style w:type="paragraph" w:styleId="BalloonText">
    <w:name w:val="Balloon Text"/>
    <w:basedOn w:val="Normal"/>
    <w:link w:val="BalloonTextChar"/>
    <w:uiPriority w:val="99"/>
    <w:semiHidden/>
    <w:unhideWhenUsed/>
    <w:rsid w:val="00143A36"/>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143A3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6038C"/>
    <w:rPr>
      <w:sz w:val="16"/>
      <w:szCs w:val="16"/>
    </w:rPr>
  </w:style>
  <w:style w:type="paragraph" w:styleId="CommentText">
    <w:name w:val="annotation text"/>
    <w:basedOn w:val="Normal"/>
    <w:link w:val="CommentTextChar"/>
    <w:uiPriority w:val="99"/>
    <w:unhideWhenUsed/>
    <w:rsid w:val="0006038C"/>
    <w:rPr>
      <w:sz w:val="20"/>
      <w:szCs w:val="20"/>
    </w:rPr>
  </w:style>
  <w:style w:type="character" w:styleId="CommentTextChar" w:customStyle="1">
    <w:name w:val="Comment Text Char"/>
    <w:basedOn w:val="DefaultParagraphFont"/>
    <w:link w:val="CommentText"/>
    <w:uiPriority w:val="99"/>
    <w:rsid w:val="0006038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038C"/>
    <w:rPr>
      <w:b/>
      <w:bCs/>
    </w:rPr>
  </w:style>
  <w:style w:type="character" w:styleId="CommentSubjectChar" w:customStyle="1">
    <w:name w:val="Comment Subject Char"/>
    <w:basedOn w:val="CommentTextChar"/>
    <w:link w:val="CommentSubject"/>
    <w:uiPriority w:val="99"/>
    <w:semiHidden/>
    <w:rsid w:val="0006038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0386">
      <w:bodyDiv w:val="1"/>
      <w:marLeft w:val="0"/>
      <w:marRight w:val="0"/>
      <w:marTop w:val="0"/>
      <w:marBottom w:val="0"/>
      <w:divBdr>
        <w:top w:val="none" w:sz="0" w:space="0" w:color="auto"/>
        <w:left w:val="none" w:sz="0" w:space="0" w:color="auto"/>
        <w:bottom w:val="none" w:sz="0" w:space="0" w:color="auto"/>
        <w:right w:val="none" w:sz="0" w:space="0" w:color="auto"/>
      </w:divBdr>
    </w:div>
    <w:div w:id="416100475">
      <w:bodyDiv w:val="1"/>
      <w:marLeft w:val="0"/>
      <w:marRight w:val="0"/>
      <w:marTop w:val="0"/>
      <w:marBottom w:val="0"/>
      <w:divBdr>
        <w:top w:val="none" w:sz="0" w:space="0" w:color="auto"/>
        <w:left w:val="none" w:sz="0" w:space="0" w:color="auto"/>
        <w:bottom w:val="none" w:sz="0" w:space="0" w:color="auto"/>
        <w:right w:val="none" w:sz="0" w:space="0" w:color="auto"/>
      </w:divBdr>
    </w:div>
    <w:div w:id="481506476">
      <w:bodyDiv w:val="1"/>
      <w:marLeft w:val="0"/>
      <w:marRight w:val="0"/>
      <w:marTop w:val="0"/>
      <w:marBottom w:val="0"/>
      <w:divBdr>
        <w:top w:val="none" w:sz="0" w:space="0" w:color="auto"/>
        <w:left w:val="none" w:sz="0" w:space="0" w:color="auto"/>
        <w:bottom w:val="none" w:sz="0" w:space="0" w:color="auto"/>
        <w:right w:val="none" w:sz="0" w:space="0" w:color="auto"/>
      </w:divBdr>
      <w:divsChild>
        <w:div w:id="1961766585">
          <w:marLeft w:val="0"/>
          <w:marRight w:val="0"/>
          <w:marTop w:val="0"/>
          <w:marBottom w:val="300"/>
          <w:divBdr>
            <w:top w:val="none" w:sz="0" w:space="0" w:color="auto"/>
            <w:left w:val="none" w:sz="0" w:space="0" w:color="auto"/>
            <w:bottom w:val="none" w:sz="0" w:space="0" w:color="auto"/>
            <w:right w:val="none" w:sz="0" w:space="0" w:color="auto"/>
          </w:divBdr>
          <w:divsChild>
            <w:div w:id="663627545">
              <w:marLeft w:val="0"/>
              <w:marRight w:val="0"/>
              <w:marTop w:val="0"/>
              <w:marBottom w:val="0"/>
              <w:divBdr>
                <w:top w:val="none" w:sz="0" w:space="0" w:color="auto"/>
                <w:left w:val="none" w:sz="0" w:space="0" w:color="auto"/>
                <w:bottom w:val="none" w:sz="0" w:space="0" w:color="auto"/>
                <w:right w:val="none" w:sz="0" w:space="0" w:color="auto"/>
              </w:divBdr>
              <w:divsChild>
                <w:div w:id="110264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2434">
          <w:marLeft w:val="0"/>
          <w:marRight w:val="0"/>
          <w:marTop w:val="0"/>
          <w:marBottom w:val="300"/>
          <w:divBdr>
            <w:top w:val="none" w:sz="0" w:space="0" w:color="auto"/>
            <w:left w:val="none" w:sz="0" w:space="0" w:color="auto"/>
            <w:bottom w:val="none" w:sz="0" w:space="0" w:color="auto"/>
            <w:right w:val="none" w:sz="0" w:space="0" w:color="auto"/>
          </w:divBdr>
          <w:divsChild>
            <w:div w:id="693774827">
              <w:marLeft w:val="0"/>
              <w:marRight w:val="0"/>
              <w:marTop w:val="0"/>
              <w:marBottom w:val="0"/>
              <w:divBdr>
                <w:top w:val="none" w:sz="0" w:space="0" w:color="auto"/>
                <w:left w:val="none" w:sz="0" w:space="0" w:color="auto"/>
                <w:bottom w:val="none" w:sz="0" w:space="0" w:color="auto"/>
                <w:right w:val="none" w:sz="0" w:space="0" w:color="auto"/>
              </w:divBdr>
              <w:divsChild>
                <w:div w:id="2059169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2631478">
      <w:bodyDiv w:val="1"/>
      <w:marLeft w:val="0"/>
      <w:marRight w:val="0"/>
      <w:marTop w:val="0"/>
      <w:marBottom w:val="0"/>
      <w:divBdr>
        <w:top w:val="none" w:sz="0" w:space="0" w:color="auto"/>
        <w:left w:val="none" w:sz="0" w:space="0" w:color="auto"/>
        <w:bottom w:val="none" w:sz="0" w:space="0" w:color="auto"/>
        <w:right w:val="none" w:sz="0" w:space="0" w:color="auto"/>
      </w:divBdr>
    </w:div>
    <w:div w:id="704910999">
      <w:bodyDiv w:val="1"/>
      <w:marLeft w:val="0"/>
      <w:marRight w:val="0"/>
      <w:marTop w:val="0"/>
      <w:marBottom w:val="0"/>
      <w:divBdr>
        <w:top w:val="none" w:sz="0" w:space="0" w:color="auto"/>
        <w:left w:val="none" w:sz="0" w:space="0" w:color="auto"/>
        <w:bottom w:val="none" w:sz="0" w:space="0" w:color="auto"/>
        <w:right w:val="none" w:sz="0" w:space="0" w:color="auto"/>
      </w:divBdr>
    </w:div>
    <w:div w:id="705175249">
      <w:bodyDiv w:val="1"/>
      <w:marLeft w:val="0"/>
      <w:marRight w:val="0"/>
      <w:marTop w:val="0"/>
      <w:marBottom w:val="0"/>
      <w:divBdr>
        <w:top w:val="none" w:sz="0" w:space="0" w:color="auto"/>
        <w:left w:val="none" w:sz="0" w:space="0" w:color="auto"/>
        <w:bottom w:val="none" w:sz="0" w:space="0" w:color="auto"/>
        <w:right w:val="none" w:sz="0" w:space="0" w:color="auto"/>
      </w:divBdr>
      <w:divsChild>
        <w:div w:id="1059475709">
          <w:marLeft w:val="0"/>
          <w:marRight w:val="0"/>
          <w:marTop w:val="0"/>
          <w:marBottom w:val="300"/>
          <w:divBdr>
            <w:top w:val="none" w:sz="0" w:space="0" w:color="auto"/>
            <w:left w:val="none" w:sz="0" w:space="0" w:color="auto"/>
            <w:bottom w:val="none" w:sz="0" w:space="0" w:color="auto"/>
            <w:right w:val="none" w:sz="0" w:space="0" w:color="auto"/>
          </w:divBdr>
          <w:divsChild>
            <w:div w:id="629747600">
              <w:marLeft w:val="0"/>
              <w:marRight w:val="0"/>
              <w:marTop w:val="0"/>
              <w:marBottom w:val="0"/>
              <w:divBdr>
                <w:top w:val="none" w:sz="0" w:space="0" w:color="auto"/>
                <w:left w:val="none" w:sz="0" w:space="0" w:color="auto"/>
                <w:bottom w:val="none" w:sz="0" w:space="0" w:color="auto"/>
                <w:right w:val="none" w:sz="0" w:space="0" w:color="auto"/>
              </w:divBdr>
              <w:divsChild>
                <w:div w:id="8020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780">
          <w:marLeft w:val="0"/>
          <w:marRight w:val="0"/>
          <w:marTop w:val="0"/>
          <w:marBottom w:val="300"/>
          <w:divBdr>
            <w:top w:val="none" w:sz="0" w:space="0" w:color="auto"/>
            <w:left w:val="none" w:sz="0" w:space="0" w:color="auto"/>
            <w:bottom w:val="none" w:sz="0" w:space="0" w:color="auto"/>
            <w:right w:val="none" w:sz="0" w:space="0" w:color="auto"/>
          </w:divBdr>
          <w:divsChild>
            <w:div w:id="196895904">
              <w:marLeft w:val="0"/>
              <w:marRight w:val="0"/>
              <w:marTop w:val="0"/>
              <w:marBottom w:val="0"/>
              <w:divBdr>
                <w:top w:val="none" w:sz="0" w:space="0" w:color="auto"/>
                <w:left w:val="none" w:sz="0" w:space="0" w:color="auto"/>
                <w:bottom w:val="none" w:sz="0" w:space="0" w:color="auto"/>
                <w:right w:val="none" w:sz="0" w:space="0" w:color="auto"/>
              </w:divBdr>
              <w:divsChild>
                <w:div w:id="2656238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12998004">
      <w:bodyDiv w:val="1"/>
      <w:marLeft w:val="0"/>
      <w:marRight w:val="0"/>
      <w:marTop w:val="0"/>
      <w:marBottom w:val="0"/>
      <w:divBdr>
        <w:top w:val="none" w:sz="0" w:space="0" w:color="auto"/>
        <w:left w:val="none" w:sz="0" w:space="0" w:color="auto"/>
        <w:bottom w:val="none" w:sz="0" w:space="0" w:color="auto"/>
        <w:right w:val="none" w:sz="0" w:space="0" w:color="auto"/>
      </w:divBdr>
    </w:div>
    <w:div w:id="938559437">
      <w:bodyDiv w:val="1"/>
      <w:marLeft w:val="0"/>
      <w:marRight w:val="0"/>
      <w:marTop w:val="0"/>
      <w:marBottom w:val="0"/>
      <w:divBdr>
        <w:top w:val="none" w:sz="0" w:space="0" w:color="auto"/>
        <w:left w:val="none" w:sz="0" w:space="0" w:color="auto"/>
        <w:bottom w:val="none" w:sz="0" w:space="0" w:color="auto"/>
        <w:right w:val="none" w:sz="0" w:space="0" w:color="auto"/>
      </w:divBdr>
    </w:div>
    <w:div w:id="1017775324">
      <w:bodyDiv w:val="1"/>
      <w:marLeft w:val="0"/>
      <w:marRight w:val="0"/>
      <w:marTop w:val="0"/>
      <w:marBottom w:val="0"/>
      <w:divBdr>
        <w:top w:val="none" w:sz="0" w:space="0" w:color="auto"/>
        <w:left w:val="none" w:sz="0" w:space="0" w:color="auto"/>
        <w:bottom w:val="none" w:sz="0" w:space="0" w:color="auto"/>
        <w:right w:val="none" w:sz="0" w:space="0" w:color="auto"/>
      </w:divBdr>
      <w:divsChild>
        <w:div w:id="160118855">
          <w:marLeft w:val="0"/>
          <w:marRight w:val="0"/>
          <w:marTop w:val="0"/>
          <w:marBottom w:val="0"/>
          <w:divBdr>
            <w:top w:val="none" w:sz="0" w:space="0" w:color="auto"/>
            <w:left w:val="none" w:sz="0" w:space="0" w:color="auto"/>
            <w:bottom w:val="none" w:sz="0" w:space="0" w:color="auto"/>
            <w:right w:val="none" w:sz="0" w:space="0" w:color="auto"/>
          </w:divBdr>
        </w:div>
        <w:div w:id="392893067">
          <w:marLeft w:val="0"/>
          <w:marRight w:val="0"/>
          <w:marTop w:val="0"/>
          <w:marBottom w:val="0"/>
          <w:divBdr>
            <w:top w:val="none" w:sz="0" w:space="0" w:color="auto"/>
            <w:left w:val="none" w:sz="0" w:space="0" w:color="auto"/>
            <w:bottom w:val="none" w:sz="0" w:space="0" w:color="auto"/>
            <w:right w:val="none" w:sz="0" w:space="0" w:color="auto"/>
          </w:divBdr>
        </w:div>
        <w:div w:id="1964381117">
          <w:marLeft w:val="0"/>
          <w:marRight w:val="0"/>
          <w:marTop w:val="0"/>
          <w:marBottom w:val="0"/>
          <w:divBdr>
            <w:top w:val="none" w:sz="0" w:space="0" w:color="auto"/>
            <w:left w:val="none" w:sz="0" w:space="0" w:color="auto"/>
            <w:bottom w:val="none" w:sz="0" w:space="0" w:color="auto"/>
            <w:right w:val="none" w:sz="0" w:space="0" w:color="auto"/>
          </w:divBdr>
        </w:div>
        <w:div w:id="1008479201">
          <w:marLeft w:val="0"/>
          <w:marRight w:val="0"/>
          <w:marTop w:val="0"/>
          <w:marBottom w:val="0"/>
          <w:divBdr>
            <w:top w:val="none" w:sz="0" w:space="0" w:color="auto"/>
            <w:left w:val="none" w:sz="0" w:space="0" w:color="auto"/>
            <w:bottom w:val="none" w:sz="0" w:space="0" w:color="auto"/>
            <w:right w:val="none" w:sz="0" w:space="0" w:color="auto"/>
          </w:divBdr>
        </w:div>
        <w:div w:id="2129082932">
          <w:marLeft w:val="0"/>
          <w:marRight w:val="0"/>
          <w:marTop w:val="0"/>
          <w:marBottom w:val="0"/>
          <w:divBdr>
            <w:top w:val="none" w:sz="0" w:space="0" w:color="auto"/>
            <w:left w:val="none" w:sz="0" w:space="0" w:color="auto"/>
            <w:bottom w:val="none" w:sz="0" w:space="0" w:color="auto"/>
            <w:right w:val="none" w:sz="0" w:space="0" w:color="auto"/>
          </w:divBdr>
        </w:div>
        <w:div w:id="1871649342">
          <w:marLeft w:val="0"/>
          <w:marRight w:val="0"/>
          <w:marTop w:val="0"/>
          <w:marBottom w:val="0"/>
          <w:divBdr>
            <w:top w:val="none" w:sz="0" w:space="0" w:color="auto"/>
            <w:left w:val="none" w:sz="0" w:space="0" w:color="auto"/>
            <w:bottom w:val="none" w:sz="0" w:space="0" w:color="auto"/>
            <w:right w:val="none" w:sz="0" w:space="0" w:color="auto"/>
          </w:divBdr>
        </w:div>
      </w:divsChild>
    </w:div>
    <w:div w:id="1317496864">
      <w:bodyDiv w:val="1"/>
      <w:marLeft w:val="0"/>
      <w:marRight w:val="0"/>
      <w:marTop w:val="0"/>
      <w:marBottom w:val="0"/>
      <w:divBdr>
        <w:top w:val="none" w:sz="0" w:space="0" w:color="auto"/>
        <w:left w:val="none" w:sz="0" w:space="0" w:color="auto"/>
        <w:bottom w:val="none" w:sz="0" w:space="0" w:color="auto"/>
        <w:right w:val="none" w:sz="0" w:space="0" w:color="auto"/>
      </w:divBdr>
      <w:divsChild>
        <w:div w:id="732512433">
          <w:marLeft w:val="0"/>
          <w:marRight w:val="0"/>
          <w:marTop w:val="0"/>
          <w:marBottom w:val="0"/>
          <w:divBdr>
            <w:top w:val="none" w:sz="0" w:space="0" w:color="auto"/>
            <w:left w:val="none" w:sz="0" w:space="0" w:color="auto"/>
            <w:bottom w:val="none" w:sz="0" w:space="0" w:color="auto"/>
            <w:right w:val="none" w:sz="0" w:space="0" w:color="auto"/>
          </w:divBdr>
        </w:div>
        <w:div w:id="1379816551">
          <w:marLeft w:val="0"/>
          <w:marRight w:val="0"/>
          <w:marTop w:val="0"/>
          <w:marBottom w:val="0"/>
          <w:divBdr>
            <w:top w:val="none" w:sz="0" w:space="0" w:color="auto"/>
            <w:left w:val="none" w:sz="0" w:space="0" w:color="auto"/>
            <w:bottom w:val="none" w:sz="0" w:space="0" w:color="auto"/>
            <w:right w:val="none" w:sz="0" w:space="0" w:color="auto"/>
          </w:divBdr>
        </w:div>
        <w:div w:id="69541888">
          <w:marLeft w:val="0"/>
          <w:marRight w:val="0"/>
          <w:marTop w:val="0"/>
          <w:marBottom w:val="0"/>
          <w:divBdr>
            <w:top w:val="none" w:sz="0" w:space="0" w:color="auto"/>
            <w:left w:val="none" w:sz="0" w:space="0" w:color="auto"/>
            <w:bottom w:val="none" w:sz="0" w:space="0" w:color="auto"/>
            <w:right w:val="none" w:sz="0" w:space="0" w:color="auto"/>
          </w:divBdr>
        </w:div>
        <w:div w:id="698286980">
          <w:marLeft w:val="0"/>
          <w:marRight w:val="0"/>
          <w:marTop w:val="0"/>
          <w:marBottom w:val="0"/>
          <w:divBdr>
            <w:top w:val="none" w:sz="0" w:space="0" w:color="auto"/>
            <w:left w:val="none" w:sz="0" w:space="0" w:color="auto"/>
            <w:bottom w:val="none" w:sz="0" w:space="0" w:color="auto"/>
            <w:right w:val="none" w:sz="0" w:space="0" w:color="auto"/>
          </w:divBdr>
        </w:div>
        <w:div w:id="2035761528">
          <w:marLeft w:val="0"/>
          <w:marRight w:val="0"/>
          <w:marTop w:val="0"/>
          <w:marBottom w:val="0"/>
          <w:divBdr>
            <w:top w:val="none" w:sz="0" w:space="0" w:color="auto"/>
            <w:left w:val="none" w:sz="0" w:space="0" w:color="auto"/>
            <w:bottom w:val="none" w:sz="0" w:space="0" w:color="auto"/>
            <w:right w:val="none" w:sz="0" w:space="0" w:color="auto"/>
          </w:divBdr>
        </w:div>
        <w:div w:id="940992524">
          <w:marLeft w:val="0"/>
          <w:marRight w:val="0"/>
          <w:marTop w:val="0"/>
          <w:marBottom w:val="0"/>
          <w:divBdr>
            <w:top w:val="none" w:sz="0" w:space="0" w:color="auto"/>
            <w:left w:val="none" w:sz="0" w:space="0" w:color="auto"/>
            <w:bottom w:val="none" w:sz="0" w:space="0" w:color="auto"/>
            <w:right w:val="none" w:sz="0" w:space="0" w:color="auto"/>
          </w:divBdr>
        </w:div>
      </w:divsChild>
    </w:div>
    <w:div w:id="1319310318">
      <w:bodyDiv w:val="1"/>
      <w:marLeft w:val="0"/>
      <w:marRight w:val="0"/>
      <w:marTop w:val="0"/>
      <w:marBottom w:val="0"/>
      <w:divBdr>
        <w:top w:val="none" w:sz="0" w:space="0" w:color="auto"/>
        <w:left w:val="none" w:sz="0" w:space="0" w:color="auto"/>
        <w:bottom w:val="none" w:sz="0" w:space="0" w:color="auto"/>
        <w:right w:val="none" w:sz="0" w:space="0" w:color="auto"/>
      </w:divBdr>
    </w:div>
    <w:div w:id="1360427780">
      <w:bodyDiv w:val="1"/>
      <w:marLeft w:val="0"/>
      <w:marRight w:val="0"/>
      <w:marTop w:val="0"/>
      <w:marBottom w:val="0"/>
      <w:divBdr>
        <w:top w:val="none" w:sz="0" w:space="0" w:color="auto"/>
        <w:left w:val="none" w:sz="0" w:space="0" w:color="auto"/>
        <w:bottom w:val="none" w:sz="0" w:space="0" w:color="auto"/>
        <w:right w:val="none" w:sz="0" w:space="0" w:color="auto"/>
      </w:divBdr>
    </w:div>
    <w:div w:id="1518692406">
      <w:bodyDiv w:val="1"/>
      <w:marLeft w:val="0"/>
      <w:marRight w:val="0"/>
      <w:marTop w:val="0"/>
      <w:marBottom w:val="0"/>
      <w:divBdr>
        <w:top w:val="none" w:sz="0" w:space="0" w:color="auto"/>
        <w:left w:val="none" w:sz="0" w:space="0" w:color="auto"/>
        <w:bottom w:val="none" w:sz="0" w:space="0" w:color="auto"/>
        <w:right w:val="none" w:sz="0" w:space="0" w:color="auto"/>
      </w:divBdr>
    </w:div>
    <w:div w:id="1579167649">
      <w:bodyDiv w:val="1"/>
      <w:marLeft w:val="0"/>
      <w:marRight w:val="0"/>
      <w:marTop w:val="0"/>
      <w:marBottom w:val="0"/>
      <w:divBdr>
        <w:top w:val="none" w:sz="0" w:space="0" w:color="auto"/>
        <w:left w:val="none" w:sz="0" w:space="0" w:color="auto"/>
        <w:bottom w:val="none" w:sz="0" w:space="0" w:color="auto"/>
        <w:right w:val="none" w:sz="0" w:space="0" w:color="auto"/>
      </w:divBdr>
      <w:divsChild>
        <w:div w:id="729571437">
          <w:marLeft w:val="0"/>
          <w:marRight w:val="0"/>
          <w:marTop w:val="450"/>
          <w:marBottom w:val="0"/>
          <w:divBdr>
            <w:top w:val="none" w:sz="0" w:space="0" w:color="auto"/>
            <w:left w:val="none" w:sz="0" w:space="0" w:color="auto"/>
            <w:bottom w:val="none" w:sz="0" w:space="0" w:color="auto"/>
            <w:right w:val="none" w:sz="0" w:space="0" w:color="auto"/>
          </w:divBdr>
        </w:div>
      </w:divsChild>
    </w:div>
    <w:div w:id="1681733041">
      <w:bodyDiv w:val="1"/>
      <w:marLeft w:val="0"/>
      <w:marRight w:val="0"/>
      <w:marTop w:val="0"/>
      <w:marBottom w:val="0"/>
      <w:divBdr>
        <w:top w:val="none" w:sz="0" w:space="0" w:color="auto"/>
        <w:left w:val="none" w:sz="0" w:space="0" w:color="auto"/>
        <w:bottom w:val="none" w:sz="0" w:space="0" w:color="auto"/>
        <w:right w:val="none" w:sz="0" w:space="0" w:color="auto"/>
      </w:divBdr>
    </w:div>
    <w:div w:id="1688561921">
      <w:bodyDiv w:val="1"/>
      <w:marLeft w:val="0"/>
      <w:marRight w:val="0"/>
      <w:marTop w:val="0"/>
      <w:marBottom w:val="0"/>
      <w:divBdr>
        <w:top w:val="none" w:sz="0" w:space="0" w:color="auto"/>
        <w:left w:val="none" w:sz="0" w:space="0" w:color="auto"/>
        <w:bottom w:val="none" w:sz="0" w:space="0" w:color="auto"/>
        <w:right w:val="none" w:sz="0" w:space="0" w:color="auto"/>
      </w:divBdr>
      <w:divsChild>
        <w:div w:id="307321383">
          <w:marLeft w:val="0"/>
          <w:marRight w:val="0"/>
          <w:marTop w:val="0"/>
          <w:marBottom w:val="0"/>
          <w:divBdr>
            <w:top w:val="none" w:sz="0" w:space="0" w:color="auto"/>
            <w:left w:val="none" w:sz="0" w:space="0" w:color="auto"/>
            <w:bottom w:val="none" w:sz="0" w:space="0" w:color="auto"/>
            <w:right w:val="none" w:sz="0" w:space="0" w:color="auto"/>
          </w:divBdr>
        </w:div>
        <w:div w:id="771515952">
          <w:marLeft w:val="0"/>
          <w:marRight w:val="0"/>
          <w:marTop w:val="0"/>
          <w:marBottom w:val="0"/>
          <w:divBdr>
            <w:top w:val="none" w:sz="0" w:space="0" w:color="auto"/>
            <w:left w:val="none" w:sz="0" w:space="0" w:color="auto"/>
            <w:bottom w:val="none" w:sz="0" w:space="0" w:color="auto"/>
            <w:right w:val="none" w:sz="0" w:space="0" w:color="auto"/>
          </w:divBdr>
        </w:div>
        <w:div w:id="1925605520">
          <w:marLeft w:val="0"/>
          <w:marRight w:val="0"/>
          <w:marTop w:val="0"/>
          <w:marBottom w:val="0"/>
          <w:divBdr>
            <w:top w:val="none" w:sz="0" w:space="0" w:color="auto"/>
            <w:left w:val="none" w:sz="0" w:space="0" w:color="auto"/>
            <w:bottom w:val="none" w:sz="0" w:space="0" w:color="auto"/>
            <w:right w:val="none" w:sz="0" w:space="0" w:color="auto"/>
          </w:divBdr>
        </w:div>
        <w:div w:id="240725605">
          <w:marLeft w:val="0"/>
          <w:marRight w:val="0"/>
          <w:marTop w:val="0"/>
          <w:marBottom w:val="0"/>
          <w:divBdr>
            <w:top w:val="none" w:sz="0" w:space="0" w:color="auto"/>
            <w:left w:val="none" w:sz="0" w:space="0" w:color="auto"/>
            <w:bottom w:val="none" w:sz="0" w:space="0" w:color="auto"/>
            <w:right w:val="none" w:sz="0" w:space="0" w:color="auto"/>
          </w:divBdr>
        </w:div>
        <w:div w:id="1685202791">
          <w:marLeft w:val="0"/>
          <w:marRight w:val="0"/>
          <w:marTop w:val="0"/>
          <w:marBottom w:val="0"/>
          <w:divBdr>
            <w:top w:val="none" w:sz="0" w:space="0" w:color="auto"/>
            <w:left w:val="none" w:sz="0" w:space="0" w:color="auto"/>
            <w:bottom w:val="none" w:sz="0" w:space="0" w:color="auto"/>
            <w:right w:val="none" w:sz="0" w:space="0" w:color="auto"/>
          </w:divBdr>
        </w:div>
        <w:div w:id="1082794896">
          <w:marLeft w:val="0"/>
          <w:marRight w:val="0"/>
          <w:marTop w:val="0"/>
          <w:marBottom w:val="0"/>
          <w:divBdr>
            <w:top w:val="none" w:sz="0" w:space="0" w:color="auto"/>
            <w:left w:val="none" w:sz="0" w:space="0" w:color="auto"/>
            <w:bottom w:val="none" w:sz="0" w:space="0" w:color="auto"/>
            <w:right w:val="none" w:sz="0" w:space="0" w:color="auto"/>
          </w:divBdr>
        </w:div>
      </w:divsChild>
    </w:div>
    <w:div w:id="1750690109">
      <w:bodyDiv w:val="1"/>
      <w:marLeft w:val="0"/>
      <w:marRight w:val="0"/>
      <w:marTop w:val="0"/>
      <w:marBottom w:val="0"/>
      <w:divBdr>
        <w:top w:val="none" w:sz="0" w:space="0" w:color="auto"/>
        <w:left w:val="none" w:sz="0" w:space="0" w:color="auto"/>
        <w:bottom w:val="none" w:sz="0" w:space="0" w:color="auto"/>
        <w:right w:val="none" w:sz="0" w:space="0" w:color="auto"/>
      </w:divBdr>
    </w:div>
    <w:div w:id="1761944407">
      <w:bodyDiv w:val="1"/>
      <w:marLeft w:val="0"/>
      <w:marRight w:val="0"/>
      <w:marTop w:val="0"/>
      <w:marBottom w:val="0"/>
      <w:divBdr>
        <w:top w:val="none" w:sz="0" w:space="0" w:color="auto"/>
        <w:left w:val="none" w:sz="0" w:space="0" w:color="auto"/>
        <w:bottom w:val="none" w:sz="0" w:space="0" w:color="auto"/>
        <w:right w:val="none" w:sz="0" w:space="0" w:color="auto"/>
      </w:divBdr>
    </w:div>
    <w:div w:id="1893494371">
      <w:bodyDiv w:val="1"/>
      <w:marLeft w:val="0"/>
      <w:marRight w:val="0"/>
      <w:marTop w:val="0"/>
      <w:marBottom w:val="0"/>
      <w:divBdr>
        <w:top w:val="none" w:sz="0" w:space="0" w:color="auto"/>
        <w:left w:val="none" w:sz="0" w:space="0" w:color="auto"/>
        <w:bottom w:val="none" w:sz="0" w:space="0" w:color="auto"/>
        <w:right w:val="none" w:sz="0" w:space="0" w:color="auto"/>
      </w:divBdr>
    </w:div>
    <w:div w:id="1914776515">
      <w:bodyDiv w:val="1"/>
      <w:marLeft w:val="0"/>
      <w:marRight w:val="0"/>
      <w:marTop w:val="0"/>
      <w:marBottom w:val="0"/>
      <w:divBdr>
        <w:top w:val="none" w:sz="0" w:space="0" w:color="auto"/>
        <w:left w:val="none" w:sz="0" w:space="0" w:color="auto"/>
        <w:bottom w:val="none" w:sz="0" w:space="0" w:color="auto"/>
        <w:right w:val="none" w:sz="0" w:space="0" w:color="auto"/>
      </w:divBdr>
    </w:div>
    <w:div w:id="1923566802">
      <w:bodyDiv w:val="1"/>
      <w:marLeft w:val="0"/>
      <w:marRight w:val="0"/>
      <w:marTop w:val="0"/>
      <w:marBottom w:val="0"/>
      <w:divBdr>
        <w:top w:val="none" w:sz="0" w:space="0" w:color="auto"/>
        <w:left w:val="none" w:sz="0" w:space="0" w:color="auto"/>
        <w:bottom w:val="none" w:sz="0" w:space="0" w:color="auto"/>
        <w:right w:val="none" w:sz="0" w:space="0" w:color="auto"/>
      </w:divBdr>
    </w:div>
    <w:div w:id="1941523695">
      <w:bodyDiv w:val="1"/>
      <w:marLeft w:val="0"/>
      <w:marRight w:val="0"/>
      <w:marTop w:val="0"/>
      <w:marBottom w:val="0"/>
      <w:divBdr>
        <w:top w:val="none" w:sz="0" w:space="0" w:color="auto"/>
        <w:left w:val="none" w:sz="0" w:space="0" w:color="auto"/>
        <w:bottom w:val="none" w:sz="0" w:space="0" w:color="auto"/>
        <w:right w:val="none" w:sz="0" w:space="0" w:color="auto"/>
      </w:divBdr>
    </w:div>
    <w:div w:id="2016153751">
      <w:bodyDiv w:val="1"/>
      <w:marLeft w:val="0"/>
      <w:marRight w:val="0"/>
      <w:marTop w:val="0"/>
      <w:marBottom w:val="0"/>
      <w:divBdr>
        <w:top w:val="none" w:sz="0" w:space="0" w:color="auto"/>
        <w:left w:val="none" w:sz="0" w:space="0" w:color="auto"/>
        <w:bottom w:val="none" w:sz="0" w:space="0" w:color="auto"/>
        <w:right w:val="none" w:sz="0" w:space="0" w:color="auto"/>
      </w:divBdr>
      <w:divsChild>
        <w:div w:id="734662236">
          <w:marLeft w:val="0"/>
          <w:marRight w:val="0"/>
          <w:marTop w:val="450"/>
          <w:marBottom w:val="0"/>
          <w:divBdr>
            <w:top w:val="none" w:sz="0" w:space="0" w:color="auto"/>
            <w:left w:val="none" w:sz="0" w:space="0" w:color="auto"/>
            <w:bottom w:val="none" w:sz="0" w:space="0" w:color="auto"/>
            <w:right w:val="none" w:sz="0" w:space="0" w:color="auto"/>
          </w:divBdr>
        </w:div>
      </w:divsChild>
    </w:div>
    <w:div w:id="2038240478">
      <w:bodyDiv w:val="1"/>
      <w:marLeft w:val="0"/>
      <w:marRight w:val="0"/>
      <w:marTop w:val="0"/>
      <w:marBottom w:val="0"/>
      <w:divBdr>
        <w:top w:val="none" w:sz="0" w:space="0" w:color="auto"/>
        <w:left w:val="none" w:sz="0" w:space="0" w:color="auto"/>
        <w:bottom w:val="none" w:sz="0" w:space="0" w:color="auto"/>
        <w:right w:val="none" w:sz="0" w:space="0" w:color="auto"/>
      </w:divBdr>
    </w:div>
    <w:div w:id="2055307121">
      <w:bodyDiv w:val="1"/>
      <w:marLeft w:val="0"/>
      <w:marRight w:val="0"/>
      <w:marTop w:val="0"/>
      <w:marBottom w:val="0"/>
      <w:divBdr>
        <w:top w:val="none" w:sz="0" w:space="0" w:color="auto"/>
        <w:left w:val="none" w:sz="0" w:space="0" w:color="auto"/>
        <w:bottom w:val="none" w:sz="0" w:space="0" w:color="auto"/>
        <w:right w:val="none" w:sz="0" w:space="0" w:color="auto"/>
      </w:divBdr>
    </w:div>
    <w:div w:id="2059936369">
      <w:bodyDiv w:val="1"/>
      <w:marLeft w:val="0"/>
      <w:marRight w:val="0"/>
      <w:marTop w:val="0"/>
      <w:marBottom w:val="0"/>
      <w:divBdr>
        <w:top w:val="none" w:sz="0" w:space="0" w:color="auto"/>
        <w:left w:val="none" w:sz="0" w:space="0" w:color="auto"/>
        <w:bottom w:val="none" w:sz="0" w:space="0" w:color="auto"/>
        <w:right w:val="none" w:sz="0" w:space="0" w:color="auto"/>
      </w:divBdr>
    </w:div>
    <w:div w:id="21231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skjan.org/topics/Disability-Disclosure.cfm" TargetMode="External" Id="rId13" /><Relationship Type="http://schemas.openxmlformats.org/officeDocument/2006/relationships/hyperlink" Target="http://www.askjan.org/" TargetMode="External" Id="rId18" /><Relationship Type="http://schemas.openxmlformats.org/officeDocument/2006/relationships/hyperlink" Target="https://askjan.org/solutions/Screen-Reading-Software-and-Training.cfm" TargetMode="External" Id="rId26" /><Relationship Type="http://schemas.openxmlformats.org/officeDocument/2006/relationships/hyperlink" Target="https://disabilityin-bulk.s3.amazonaws.com/2023/Self+ID+Executive+Summary+508.pdf" TargetMode="External" Id="rId39" /><Relationship Type="http://schemas.openxmlformats.org/officeDocument/2006/relationships/hyperlink" Target="https://askjan.org/topics/onlineapps.cfm" TargetMode="External" Id="rId21" /><Relationship Type="http://schemas.openxmlformats.org/officeDocument/2006/relationships/hyperlink" Target="https://askjan.org/topics/emevac.htm" TargetMode="External" Id="rId34" /><Relationship Type="http://schemas.openxmlformats.org/officeDocument/2006/relationships/hyperlink" Target="http://workingtogether.deaftec.org/" TargetMode="External" Id="rId42" /><Relationship Type="http://schemas.openxmlformats.org/officeDocument/2006/relationships/hyperlink" Target="https://www.acvrep.org/certifications/coms" TargetMode="External" Id="rId47" /><Relationship Type="http://schemas.openxmlformats.org/officeDocument/2006/relationships/hyperlink" Target="https://focusps.ca/neurodiverse-practices-onboard-employees-autism/" TargetMode="Externa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disabilityin-bulk.s3.amazonaws.com/2020/Accessibility+Assessment+for+Emergency+Planning+FINAL.docx" TargetMode="External" Id="rId16" /><Relationship Type="http://schemas.openxmlformats.org/officeDocument/2006/relationships/hyperlink" Target="https://askjan.org/articles/Apps-Keep-the-Laptops-Away-and-Accommodations-with-You-All-Day.cfm" TargetMode="External" Id="rId29" /><Relationship Type="http://schemas.openxmlformats.org/officeDocument/2006/relationships/hyperlink" Target="https://askjan.org/topics/servanim.cfm" TargetMode="External" Id="rId24" /><Relationship Type="http://schemas.openxmlformats.org/officeDocument/2006/relationships/hyperlink" Target="https://askjan.org/solutions/Qualified-Reader.cfm" TargetMode="External" Id="rId32" /><Relationship Type="http://schemas.openxmlformats.org/officeDocument/2006/relationships/hyperlink" Target="https://disabilityin.org/resources2/corporate-partners-portal/" TargetMode="External" Id="rId37" /><Relationship Type="http://schemas.openxmlformats.org/officeDocument/2006/relationships/hyperlink" Target="https://disabilityin.org/what-we-do/inclusion-works/frequently-asked-questions-for-hiring-managers/" TargetMode="External" Id="rId40" /><Relationship Type="http://schemas.openxmlformats.org/officeDocument/2006/relationships/hyperlink" Target="https://abilitylinks.org/vision-accessibility-workplace" TargetMode="External" Id="rId45" /><Relationship Type="http://schemas.openxmlformats.org/officeDocument/2006/relationships/hyperlink" Target="https://disabilityin.org/resource/autism-work-playbook/" TargetMode="External" Id="rId53" /><Relationship Type="http://schemas.openxmlformats.org/officeDocument/2006/relationships/theme" Target="theme/theme1.xml" Id="rId58" /><Relationship Type="http://schemas.openxmlformats.org/officeDocument/2006/relationships/numbering" Target="numbering.xml" Id="rId5" /><Relationship Type="http://schemas.openxmlformats.org/officeDocument/2006/relationships/hyperlink" Target="https://disabilityin-bulk.s3.amazonaws.com/2023/Reasonable+Accommodations+Guide+508.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sabilityin-bulk.s3.amazonaws.com/2020/Accessibility+Assessment+for+Facilities+%26+Parking+FINAL.docx" TargetMode="External" Id="rId14" /><Relationship Type="http://schemas.openxmlformats.org/officeDocument/2006/relationships/hyperlink" Target="https://askjan.org/topics/parking.cfm" TargetMode="External" Id="rId22" /><Relationship Type="http://schemas.openxmlformats.org/officeDocument/2006/relationships/hyperlink" Target="https://askjan.org/solutions/Screen-Magnification-Software.cfm" TargetMode="External" Id="rId27" /><Relationship Type="http://schemas.openxmlformats.org/officeDocument/2006/relationships/hyperlink" Target="https://askjan.org/solutions/Noise-Abatement.cfm" TargetMode="External" Id="rId30" /><Relationship Type="http://schemas.openxmlformats.org/officeDocument/2006/relationships/hyperlink" Target="https://askearn.org/page/accessible-onboarding" TargetMode="External" Id="rId35" /><Relationship Type="http://schemas.openxmlformats.org/officeDocument/2006/relationships/hyperlink" Target="https://accessate.net/deaf-hh-accommodations-safety" TargetMode="External" Id="rId43" /><Relationship Type="http://schemas.openxmlformats.org/officeDocument/2006/relationships/hyperlink" Target="https://accessate.net/tipsheet/physical-disability-accommodations" TargetMode="External" Id="rId48" /><Relationship Type="http://schemas.openxmlformats.org/officeDocument/2006/relationships/footer" Target="footer2.xml" Id="rId56" /><Relationship Type="http://schemas.openxmlformats.org/officeDocument/2006/relationships/webSettings" Target="webSettings.xml" Id="rId8" /><Relationship Type="http://schemas.openxmlformats.org/officeDocument/2006/relationships/hyperlink" Target="https://www.amazon.com/Employers-Managing-Professionals-Autism-Spectrum/dp/1785927450/ref=sr_1_1?crid=KG1DTQU6CXA4&amp;dchild=1&amp;keywords=an+employer%27s+guide+to+managing+professionals+on+the+autism+spectrum&amp;qid=1630690580&amp;sprefix=an+empl%2Caps%2C218&amp;sr=8-1" TargetMode="External" Id="rId51" /><Relationship Type="http://schemas.openxmlformats.org/officeDocument/2006/relationships/customXml" Target="../customXml/item3.xml" Id="rId3" /><Relationship Type="http://schemas.openxmlformats.org/officeDocument/2006/relationships/hyperlink" Target="https://disabilityin-bulk.s3.amazonaws.com/2023/Reasonable+Accommodations+Guide+508.pdf" TargetMode="External" Id="rId17" /><Relationship Type="http://schemas.openxmlformats.org/officeDocument/2006/relationships/hyperlink" Target="https://askjan.org/solutions/Alternative-Input-Devices.cfm" TargetMode="External" Id="rId25" /><Relationship Type="http://schemas.openxmlformats.org/officeDocument/2006/relationships/hyperlink" Target="https://askjan.org/topics/persassist.cfm" TargetMode="External" Id="rId33" /><Relationship Type="http://schemas.openxmlformats.org/officeDocument/2006/relationships/hyperlink" Target="https://www.ccl.org/articles/leading-effectively-articles/closing-the-gap-between-intent-vs-impact-sbii/" TargetMode="External" Id="rId38" /><Relationship Type="http://schemas.openxmlformats.org/officeDocument/2006/relationships/hyperlink" Target="https://aphcareerconnect.org/for-employers/hiring-a-person-who-is-blind-or-visually-impaired/what-to-consider-in-the-hiring-process/" TargetMode="External" Id="rId46" /><Relationship Type="http://schemas.openxmlformats.org/officeDocument/2006/relationships/hyperlink" Target="https://disabilityin-bulk.s3.amazonaws.com/2023/Reasonable+Accommodations+Guide+508.pdf" TargetMode="External" Id="rId20" /><Relationship Type="http://schemas.openxmlformats.org/officeDocument/2006/relationships/hyperlink" Target="https://deaftec.org/stem-employment/for-employers-resources-for-hiring-and-inclusion/hiring-a-deaf-employee/"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isabilityin-bulk.s3.amazonaws.com/2020/Accessibility+Scorecard+for+Facilities++Parking+FINAL+REVISED.docx" TargetMode="External" Id="rId15" /><Relationship Type="http://schemas.openxmlformats.org/officeDocument/2006/relationships/hyperlink" Target="https://askjan.org/topics/accessi.cfm" TargetMode="External" Id="rId23" /><Relationship Type="http://schemas.openxmlformats.org/officeDocument/2006/relationships/hyperlink" Target="https://askjan.org/solutions/Telephone-Amplification.cfm" TargetMode="External" Id="rId28" /><Relationship Type="http://schemas.openxmlformats.org/officeDocument/2006/relationships/hyperlink" Target="https://accessate.net/tipsheet/physical-disability-communication-safety" TargetMode="Externa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askjan.org/solutions/Interpreter.cfm" TargetMode="External" Id="rId31" /><Relationship Type="http://schemas.openxmlformats.org/officeDocument/2006/relationships/hyperlink" Target="https://csdworks.com/category/ebooks/" TargetMode="External" Id="rId44" /><Relationship Type="http://schemas.openxmlformats.org/officeDocument/2006/relationships/hyperlink" Target="https://disabilityin.org/resource/neurodiversity-at-work-playbook-employee-engagement-growth-series/" TargetMode="External" Id="rId52" /><Relationship Type="http://schemas.openxmlformats.org/officeDocument/2006/relationships/hyperlink" Target="https://disabilityin-bulk.s3.us-east-1.amazonaws.com/2026/Advisory/Disability+Etiquette+doc+Edits+FINAL.docx" TargetMode="External" Id="Ree53b32834894371" /></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A61B3-AD2C-4BAF-93A2-E6A7BA1C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3F1F5-6B7C-C34B-966B-6E76ACA8B4A5}">
  <ds:schemaRefs>
    <ds:schemaRef ds:uri="http://schemas.openxmlformats.org/officeDocument/2006/bibliography"/>
  </ds:schemaRefs>
</ds:datastoreItem>
</file>

<file path=customXml/itemProps3.xml><?xml version="1.0" encoding="utf-8"?>
<ds:datastoreItem xmlns:ds="http://schemas.openxmlformats.org/officeDocument/2006/customXml" ds:itemID="{C2C3EC82-87A5-4CBD-AF85-913B25123287}">
  <ds:schemaRefs>
    <ds:schemaRef ds:uri="http://schemas.microsoft.com/office/2006/metadata/properties"/>
    <ds:schemaRef ds:uri="http://schemas.microsoft.com/office/infopath/2007/PartnerControls"/>
    <ds:schemaRef ds:uri="8b4f4ecf-2de3-4a40-a488-6bcc691868f6"/>
  </ds:schemaRefs>
</ds:datastoreItem>
</file>

<file path=customXml/itemProps4.xml><?xml version="1.0" encoding="utf-8"?>
<ds:datastoreItem xmlns:ds="http://schemas.openxmlformats.org/officeDocument/2006/customXml" ds:itemID="{7265DD0A-4A70-4792-A4E8-E521370955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Ean Everett Williams</dc:creator>
  <keywords/>
  <dc:description/>
  <lastModifiedBy>Allyce Torres</lastModifiedBy>
  <revision>4</revision>
  <lastPrinted>2020-03-11T23:18:00.0000000Z</lastPrinted>
  <dcterms:created xsi:type="dcterms:W3CDTF">2024-02-13T14:56:00.0000000Z</dcterms:created>
  <dcterms:modified xsi:type="dcterms:W3CDTF">2025-09-23T18:59:30.5769404Z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